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BB4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0" w:firstLineChars="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bookmarkStart w:id="1" w:name="_GoBack"/>
      <w:bookmarkEnd w:id="1"/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74AC92A8">
      <w:pPr>
        <w:widowControl/>
        <w:shd w:val="clear" w:color="auto" w:fill="FFFFFF"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九江学院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年退役大学生士兵专升本</w:t>
      </w:r>
    </w:p>
    <w:p w14:paraId="348171D5">
      <w:pPr>
        <w:widowControl/>
        <w:shd w:val="clear" w:color="auto" w:fill="FFFFFF"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《职业适应性综合考查》大纲</w:t>
      </w:r>
    </w:p>
    <w:p w14:paraId="20AE93F3">
      <w:pPr>
        <w:widowControl/>
        <w:shd w:val="clear" w:color="auto" w:fill="FFFFFF"/>
        <w:spacing w:line="360" w:lineRule="auto"/>
        <w:ind w:firstLine="482" w:firstLineChars="200"/>
        <w:rPr>
          <w:b/>
          <w:bCs/>
          <w:sz w:val="24"/>
        </w:rPr>
      </w:pPr>
    </w:p>
    <w:p w14:paraId="3FD040B2">
      <w:pPr>
        <w:widowControl/>
        <w:shd w:val="clear" w:color="auto" w:fill="FFFFFF"/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/>
          <w:b/>
          <w:bCs/>
          <w:sz w:val="24"/>
        </w:rPr>
        <w:t>考查说明：</w:t>
      </w:r>
      <w:r>
        <w:rPr>
          <w:rFonts w:hint="eastAsia"/>
          <w:sz w:val="24"/>
        </w:rPr>
        <w:t>《职业适应性综合考查》是一门综合性科目，考查内容包含三部分：第一部分“时事政治”、第二部分“职业素养”、第三部分“专业认知”；</w:t>
      </w:r>
      <w:r>
        <w:rPr>
          <w:rFonts w:hint="eastAsia" w:ascii="宋体" w:hAnsi="宋体"/>
          <w:sz w:val="24"/>
        </w:rPr>
        <w:t>采用闭卷笔试方式，考查时间为90分钟,试卷满分为100分,其中</w:t>
      </w:r>
      <w:r>
        <w:rPr>
          <w:rFonts w:hint="eastAsia"/>
          <w:sz w:val="24"/>
        </w:rPr>
        <w:t>第一部分“时事政治”</w:t>
      </w:r>
      <w:r>
        <w:rPr>
          <w:rFonts w:hint="eastAsia" w:ascii="宋体" w:hAnsi="宋体"/>
          <w:sz w:val="24"/>
        </w:rPr>
        <w:t>满分为50分</w:t>
      </w:r>
      <w:r>
        <w:rPr>
          <w:rFonts w:hint="eastAsia"/>
          <w:sz w:val="24"/>
        </w:rPr>
        <w:t>、第二部分“职业素养”</w:t>
      </w:r>
      <w:r>
        <w:rPr>
          <w:rFonts w:hint="eastAsia" w:ascii="宋体" w:hAnsi="宋体"/>
          <w:sz w:val="24"/>
        </w:rPr>
        <w:t>满分为30分</w:t>
      </w:r>
      <w:r>
        <w:rPr>
          <w:rFonts w:hint="eastAsia"/>
          <w:sz w:val="24"/>
        </w:rPr>
        <w:t>、第三部分“专业认知”</w:t>
      </w:r>
      <w:r>
        <w:rPr>
          <w:rFonts w:hint="eastAsia" w:ascii="宋体" w:hAnsi="宋体"/>
          <w:sz w:val="24"/>
        </w:rPr>
        <w:t>满分为20分。</w:t>
      </w:r>
    </w:p>
    <w:p w14:paraId="207C5FB1">
      <w:pPr>
        <w:jc w:val="center"/>
        <w:rPr>
          <w:rFonts w:hint="eastAsia"/>
          <w:b/>
          <w:bCs/>
          <w:sz w:val="28"/>
          <w:szCs w:val="36"/>
        </w:rPr>
      </w:pPr>
    </w:p>
    <w:p w14:paraId="6AD6A8A2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第一部分 时事政治</w:t>
      </w:r>
    </w:p>
    <w:p w14:paraId="6D89737A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一、考查目的与要求</w:t>
      </w:r>
    </w:p>
    <w:p w14:paraId="6370C17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“时事政治”重点考查学生对2024年党和国家重大事件的了解、重要路线、方针、政策的掌握，要求考生掌握基本的时政知识，具备良好的政治素养和宽广的政治视野。</w:t>
      </w:r>
    </w:p>
    <w:p w14:paraId="4CD99036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二、考查内容及要求</w:t>
      </w:r>
    </w:p>
    <w:p w14:paraId="32A71B7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(一)中央一号文件精神（《中共中央国务院关于学习运用“千村示范、万村整治”工程经验有力有效推进乡村全面振兴的意见》）</w:t>
      </w:r>
    </w:p>
    <w:p w14:paraId="51CED51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1.确保国家粮食安全</w:t>
      </w:r>
    </w:p>
    <w:p w14:paraId="15D2116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2.确保不发生规模性返贫</w:t>
      </w:r>
    </w:p>
    <w:p w14:paraId="2362EA3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3.提升乡村产业发展水平</w:t>
      </w:r>
    </w:p>
    <w:p w14:paraId="339D2A9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4.提升乡村建设水平</w:t>
      </w:r>
    </w:p>
    <w:p w14:paraId="72B1BE1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5.提升乡村治理水平</w:t>
      </w:r>
    </w:p>
    <w:p w14:paraId="7598BFB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6.加强党对“三农”工作的全面领导</w:t>
      </w:r>
    </w:p>
    <w:p w14:paraId="25B87E0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(二)习近平总书记在党的二十届三中全会上的重要讲话精神</w:t>
      </w:r>
    </w:p>
    <w:p w14:paraId="1741AC8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1.高度评价新时代全面深化改革的成就</w:t>
      </w:r>
    </w:p>
    <w:p w14:paraId="3D7FF1A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2.强调进一步全面深化改革的重要性</w:t>
      </w:r>
    </w:p>
    <w:p w14:paraId="3CF10A6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3.明确全面深化改革的重大原则</w:t>
      </w:r>
    </w:p>
    <w:p w14:paraId="0F63189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4.部署全面深化改革的重大举措</w:t>
      </w:r>
    </w:p>
    <w:p w14:paraId="04E406E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5.强调改革的根本保证和领导力量</w:t>
      </w:r>
    </w:p>
    <w:p w14:paraId="69E08D9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6.提出广泛凝聚改革共识的要求</w:t>
      </w:r>
    </w:p>
    <w:p w14:paraId="4CEE6E6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(三)2024年全国两会习近平总书记重要讲话精神</w:t>
      </w:r>
    </w:p>
    <w:p w14:paraId="5E0B772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1.强调高质量发展与绿色转型</w:t>
      </w:r>
    </w:p>
    <w:p w14:paraId="70B01BD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2.因地制宜发展新质生产力</w:t>
      </w:r>
    </w:p>
    <w:p w14:paraId="0E16F25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3.全面提升新兴领域战略能力</w:t>
      </w:r>
    </w:p>
    <w:p w14:paraId="4FB2CE7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4.深化改革与创新驱动</w:t>
      </w:r>
    </w:p>
    <w:p w14:paraId="63534DF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5.弘扬工匠精神与真抓实干</w:t>
      </w:r>
    </w:p>
    <w:p w14:paraId="394D4D2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6.坚持以人民为中心的发展思想</w:t>
      </w:r>
    </w:p>
    <w:p w14:paraId="7CB8206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7.加强党的领导和党的建设</w:t>
      </w:r>
    </w:p>
    <w:p w14:paraId="77874F8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8.推动构建人类命运共同体</w:t>
      </w:r>
    </w:p>
    <w:p w14:paraId="3928205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(四)习近平在2024年全国宣传思想工作会议上的讲话精神</w:t>
      </w:r>
    </w:p>
    <w:p w14:paraId="5CF59802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/>
          <w:sz w:val="24"/>
        </w:rPr>
        <w:t>明晰</w:t>
      </w:r>
      <w:r>
        <w:rPr>
          <w:rFonts w:hint="eastAsia" w:ascii="宋体" w:hAnsi="宋体" w:cs="宋体"/>
          <w:sz w:val="24"/>
        </w:rPr>
        <w:t>宣传思想工作的基本职责</w:t>
      </w:r>
    </w:p>
    <w:p w14:paraId="5CE45EF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2.巩固马克思主义在意识形态领域的指导地位</w:t>
      </w:r>
    </w:p>
    <w:p w14:paraId="5DB8C1D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3.深入开展中国特色社会主义宣传教育</w:t>
      </w:r>
    </w:p>
    <w:p w14:paraId="48428F0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4.坚持团结稳定鼓劲、正面宣传为主</w:t>
      </w:r>
    </w:p>
    <w:p w14:paraId="448EF5B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5.创新宣传思想工作，继续推进文化体制改革</w:t>
      </w:r>
    </w:p>
    <w:p w14:paraId="44D968F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6.全面客观认识中国和世界</w:t>
      </w:r>
    </w:p>
    <w:p w14:paraId="0CBB8952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7.全党动手做好宣传思想工作</w:t>
      </w:r>
    </w:p>
    <w:p w14:paraId="17BD059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8.树立大宣传的工作理念</w:t>
      </w:r>
    </w:p>
    <w:p w14:paraId="658917F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(五)2024年中央金融工作会议精神</w:t>
      </w:r>
    </w:p>
    <w:p w14:paraId="50D2651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1.坚定不移走中国特色金融发展之路</w:t>
      </w:r>
    </w:p>
    <w:p w14:paraId="2C7891D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2.推进金融高质量发展</w:t>
      </w:r>
    </w:p>
    <w:p w14:paraId="6889223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3.全力深化金融业改革发展</w:t>
      </w:r>
    </w:p>
    <w:p w14:paraId="6A63568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4.全面加强监管，防范化解风险</w:t>
      </w:r>
    </w:p>
    <w:p w14:paraId="52318D3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5.全力推进金融业高水平双向开放</w:t>
      </w:r>
    </w:p>
    <w:p w14:paraId="767F70E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6.加强党中央对金融工作的集中统一领导</w:t>
      </w:r>
    </w:p>
    <w:p w14:paraId="3D3B642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(六)2024年中央经济工作会议精神</w:t>
      </w:r>
    </w:p>
    <w:p w14:paraId="49301EC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1.总结2024年经济工作</w:t>
      </w:r>
    </w:p>
    <w:p w14:paraId="5EF4E6E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2.分析当前经济形势</w:t>
      </w:r>
    </w:p>
    <w:p w14:paraId="399F0A5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3.部署2025年经济工作</w:t>
      </w:r>
    </w:p>
    <w:p w14:paraId="4013DBF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(1)大力提振消费、提高投资效益，全方位扩大国内需求</w:t>
      </w:r>
    </w:p>
    <w:p w14:paraId="789B867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(2)以科技创新引领新质生产力发展，建设现代化产业体系</w:t>
      </w:r>
    </w:p>
    <w:p w14:paraId="19A1FF5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(3)发挥经济体制改革牵引作用，推动标志性改革举措落地见效</w:t>
      </w:r>
    </w:p>
    <w:p w14:paraId="15A18F5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(4)扩大高水平对外开放，稳外贸、稳外资</w:t>
      </w:r>
    </w:p>
    <w:p w14:paraId="5353801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(5)有效防范化解重点领域风险，牢牢守住不发生系统性风险底线</w:t>
      </w:r>
    </w:p>
    <w:p w14:paraId="35915CD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(6)统筹推进新型城镇化和乡村全面振兴，促进城乡融合发展</w:t>
      </w:r>
    </w:p>
    <w:p w14:paraId="7CDD079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(7)加大区域战略实施力度，增强区域发展活力</w:t>
      </w:r>
    </w:p>
    <w:p w14:paraId="5FC9CFB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(8)协同推进降碳减污扩绿增长，加紧经济社会发展全面绿色转型</w:t>
      </w:r>
    </w:p>
    <w:p w14:paraId="2689044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)加大保障和改善民生力度，增强人民群众获得感幸福感安全感</w:t>
      </w:r>
    </w:p>
    <w:p w14:paraId="0AA1730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4.宏观调控政策</w:t>
      </w:r>
    </w:p>
    <w:p w14:paraId="5E6748C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实施更加积极的财政政策和适度宽松的货币政策</w:t>
      </w:r>
    </w:p>
    <w:p w14:paraId="5EE35C9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5.工作要求</w:t>
      </w:r>
    </w:p>
    <w:p w14:paraId="768E77C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坚持稳中求进、以进促稳，守正创新、先立后破，系统集成、协同配合，充实完善政策工具箱，提高宏观调控的前瞻性、针对性、有效性。</w:t>
      </w:r>
    </w:p>
    <w:p w14:paraId="0A8FBC1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（七）2024年中央农村工作会议精神</w:t>
      </w:r>
    </w:p>
    <w:p w14:paraId="171540D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1.要以新时代中国特色社会主义思想为指导</w:t>
      </w:r>
    </w:p>
    <w:p w14:paraId="191B5AB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2.坚持城乡融合发展</w:t>
      </w:r>
    </w:p>
    <w:p w14:paraId="39AF4A2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3.进一步深化农村改革</w:t>
      </w:r>
    </w:p>
    <w:p w14:paraId="60B6D5F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4.全面推进乡村振兴</w:t>
      </w:r>
    </w:p>
    <w:p w14:paraId="2D04B9B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5.要严守耕地红线，确保粮食和重要农产品稳产保供</w:t>
      </w:r>
    </w:p>
    <w:p w14:paraId="7AF09EE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6.要积极发展乡村富民产业</w:t>
      </w:r>
    </w:p>
    <w:p w14:paraId="7D727FF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7.持续巩固拓展脱贫攻坚成果，坚决守住不发生规模性返贫致贫底线</w:t>
      </w:r>
    </w:p>
    <w:p w14:paraId="365EF5D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8.要加强农村基层党组织建设，提升党建引领基层治理效能</w:t>
      </w:r>
    </w:p>
    <w:p w14:paraId="701B3F9E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（八）其它：</w:t>
      </w:r>
      <w:r>
        <w:rPr>
          <w:rFonts w:ascii="宋体" w:hAnsi="宋体" w:cs="宋体"/>
          <w:sz w:val="24"/>
        </w:rPr>
        <w:t>党和国家最新重要时政</w:t>
      </w:r>
    </w:p>
    <w:p w14:paraId="3448983D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三、考查题型</w:t>
      </w:r>
    </w:p>
    <w:p w14:paraId="09433B6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bookmarkStart w:id="0" w:name="_Hlk156494715"/>
      <w:r>
        <w:rPr>
          <w:rFonts w:hint="eastAsia" w:ascii="宋体" w:hAnsi="宋体" w:cs="宋体"/>
          <w:sz w:val="24"/>
        </w:rPr>
        <w:t>单项选择题（每题2分，共25小题，共计50分）</w:t>
      </w:r>
      <w:bookmarkEnd w:id="0"/>
    </w:p>
    <w:p w14:paraId="542E7563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四、参考教材</w:t>
      </w:r>
    </w:p>
    <w:p w14:paraId="3F7CFA4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时事政治部分考查无指定教材，可参考以下资料:</w:t>
      </w:r>
    </w:p>
    <w:p w14:paraId="46C5793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1.《2024年中央一号文件（全文）》(2024年1月1日)</w:t>
      </w:r>
    </w:p>
    <w:p w14:paraId="19A6AA0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2.《在党的二十届三中全会第二次全体会议上的讲话》(习近平，2024年7月18日)</w:t>
      </w:r>
    </w:p>
    <w:p w14:paraId="6A0C775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3.《2024年国务院政府工作报告》(李强，2024年3月5日)</w:t>
      </w:r>
    </w:p>
    <w:p w14:paraId="02E875F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4.《中国共产党第二十届中央委员会第三次全体会议公报》(2024年7月18日）</w:t>
      </w:r>
    </w:p>
    <w:p w14:paraId="3D7E1AC2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5.《在中央经济工作会议上的讲话》(习近平，2024年12月11日)</w:t>
      </w:r>
    </w:p>
    <w:p w14:paraId="5416BA72"/>
    <w:p w14:paraId="6F23EE83">
      <w:pPr>
        <w:jc w:val="both"/>
        <w:rPr>
          <w:rFonts w:ascii="宋体" w:hAnsi="宋体" w:eastAsia="宋体" w:cs="宋体"/>
          <w:b/>
          <w:bCs/>
          <w:sz w:val="24"/>
          <w:shd w:val="clear" w:color="auto" w:fill="FFFFFF"/>
        </w:rPr>
      </w:pPr>
    </w:p>
    <w:p w14:paraId="1C18B36D">
      <w:pPr>
        <w:jc w:val="center"/>
        <w:rPr>
          <w:rFonts w:hint="eastAsia"/>
          <w:b/>
          <w:bCs/>
          <w:sz w:val="28"/>
          <w:szCs w:val="36"/>
        </w:rPr>
      </w:pPr>
    </w:p>
    <w:p w14:paraId="30E8B1D8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第二部分 职业素养</w:t>
      </w:r>
    </w:p>
    <w:p w14:paraId="44E826AC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hd w:val="clear" w:color="auto" w:fill="FFFFFF"/>
        </w:rPr>
        <w:t>一、考查目的与要求</w:t>
      </w:r>
    </w:p>
    <w:p w14:paraId="3F0CAC3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hd w:val="clear" w:color="auto" w:fill="FFFFFF"/>
        </w:rPr>
        <w:t>职业素养模块，主要考查考生是否具备社会活动中需要遵守的行为规范，是否具备从事相关专业学习的基本要求。本模块主要从职业规划意识与能力、职业素养养成，以及对现实问题中的</w:t>
      </w:r>
      <w:r>
        <w:rPr>
          <w:rFonts w:hint="eastAsia" w:ascii="宋体" w:hAnsi="宋体" w:eastAsia="宋体" w:cs="宋体"/>
          <w:kern w:val="0"/>
          <w:sz w:val="24"/>
          <w:shd w:val="clear" w:color="auto" w:fill="FFFFFF"/>
        </w:rPr>
        <w:t>职业道德、职业技能、</w:t>
      </w:r>
      <w:r>
        <w:fldChar w:fldCharType="begin"/>
      </w:r>
      <w:r>
        <w:instrText xml:space="preserve"> HYPERLINK "https://baike.baidu.com/item/%E8%81%8C%E4%B8%9A%E8%A1%8C%E4%B8%BA%E4%B9%A0%E6%83%AF" \t "https://baike.baidu.com/item/%E8%81%8C%E4%B8%9A%E7%B4%A0%E5%85%BB/_blank" </w:instrText>
      </w:r>
      <w:r>
        <w:fldChar w:fldCharType="separate"/>
      </w:r>
      <w:r>
        <w:rPr>
          <w:rFonts w:hint="eastAsia" w:ascii="宋体" w:hAnsi="宋体" w:eastAsia="宋体" w:cs="宋体"/>
          <w:sz w:val="24"/>
          <w:shd w:val="clear" w:color="auto" w:fill="FFFFFF"/>
        </w:rPr>
        <w:t>职业行为习惯</w:t>
      </w:r>
      <w:r>
        <w:rPr>
          <w:rFonts w:hint="eastAsia" w:ascii="宋体" w:hAnsi="宋体" w:eastAsia="宋体" w:cs="宋体"/>
          <w:sz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hd w:val="clear" w:color="auto" w:fill="FFFFFF"/>
        </w:rPr>
        <w:t>的认识和理解</w:t>
      </w:r>
      <w:r>
        <w:rPr>
          <w:rFonts w:hint="eastAsia" w:ascii="宋体" w:hAnsi="宋体" w:eastAsia="宋体" w:cs="宋体"/>
          <w:sz w:val="24"/>
          <w:shd w:val="clear" w:color="auto" w:fill="FFFFFF"/>
        </w:rPr>
        <w:t>进行考查。</w:t>
      </w:r>
    </w:p>
    <w:p w14:paraId="23C7BAFA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二、考查内容及要求</w:t>
      </w:r>
    </w:p>
    <w:p w14:paraId="321CCAE1">
      <w:pPr>
        <w:widowControl/>
        <w:shd w:val="clear" w:color="auto" w:fill="FFFFFF"/>
        <w:spacing w:line="360" w:lineRule="auto"/>
        <w:ind w:left="420"/>
        <w:jc w:val="left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（一）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职业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生涯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规划</w:t>
      </w:r>
    </w:p>
    <w:p w14:paraId="7B067F6E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职业生涯规划相关理论：帕森斯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特质因素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理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论、舒伯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生涯发展理论、霍兰德职业倾向理论</w:t>
      </w:r>
    </w:p>
    <w:p w14:paraId="2AA9A899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ascii="宋体" w:hAnsi="宋体" w:eastAsia="宋体" w:cs="宋体"/>
          <w:color w:val="auto"/>
          <w:sz w:val="24"/>
          <w:shd w:val="clear" w:color="auto" w:fill="FFFFFF"/>
        </w:rPr>
        <w:t>2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.自我认知：职业兴趣、职业性格、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职业价值观、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技能能力</w:t>
      </w:r>
    </w:p>
    <w:p w14:paraId="58A96619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hd w:val="clear" w:color="auto" w:fill="FFFFFF"/>
        </w:rPr>
        <w:t>3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职业认知：职业探索的内容、职业信息探索方法</w:t>
      </w:r>
    </w:p>
    <w:p w14:paraId="0E0EF698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4.职业生涯决策与行动：目标设定的原则、典型职业决策方法</w:t>
      </w:r>
    </w:p>
    <w:p w14:paraId="4983252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5.制定与评估职业生涯规划：职业规划书的内容、职业生涯规划的评估与修订</w:t>
      </w:r>
    </w:p>
    <w:p w14:paraId="06A5E59A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重点掌握：职业生涯规划理论、自我认知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和职业认知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的内容、职业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生涯决策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的方法</w:t>
      </w:r>
    </w:p>
    <w:p w14:paraId="41789205">
      <w:pPr>
        <w:widowControl/>
        <w:shd w:val="clear" w:color="auto" w:fill="FFFFFF"/>
        <w:spacing w:line="360" w:lineRule="auto"/>
        <w:ind w:left="42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（二）职业道德</w:t>
      </w:r>
    </w:p>
    <w:p w14:paraId="37CCC27E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1.道德与职业道德</w:t>
      </w:r>
    </w:p>
    <w:p w14:paraId="27593214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2.职业道德的基本范畴：职业理想、职业态度、职业义务、职业技能、职业纪律、职业良心、职业荣誉、职业作风</w:t>
      </w:r>
    </w:p>
    <w:p w14:paraId="7026D418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3.职业道德行为规范</w:t>
      </w:r>
    </w:p>
    <w:p w14:paraId="6A76A399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4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职业道德的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培养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：加强理论学习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eastAsia="zh-CN"/>
        </w:rPr>
        <w:t>、在实践中磨炼、向优秀同行学习、加强内省和慎独</w:t>
      </w:r>
    </w:p>
    <w:p w14:paraId="25FA46E1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重点掌握：职业道德的概念、社会主义职业道德的基本要求、职业道德行为规范、职业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道德的培养</w:t>
      </w:r>
    </w:p>
    <w:p w14:paraId="17FDE9B0">
      <w:pPr>
        <w:widowControl/>
        <w:shd w:val="clear" w:color="auto" w:fill="FFFFFF"/>
        <w:spacing w:line="360" w:lineRule="auto"/>
        <w:ind w:left="42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（三）职业技能</w:t>
      </w:r>
    </w:p>
    <w:p w14:paraId="17A5D63E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1.职业技能的概念和内容</w:t>
      </w:r>
    </w:p>
    <w:p w14:paraId="3DE5F889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2.职业技能培训</w:t>
      </w:r>
    </w:p>
    <w:p w14:paraId="0086BDC2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3.职业技能的获取途径</w:t>
      </w:r>
    </w:p>
    <w:p w14:paraId="4C393B49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重点掌握：职业技能的内涵、职业技能的获取途径</w:t>
      </w:r>
    </w:p>
    <w:p w14:paraId="66AC8791">
      <w:pPr>
        <w:widowControl/>
        <w:shd w:val="clear" w:color="auto" w:fill="FFFFFF"/>
        <w:spacing w:line="360" w:lineRule="auto"/>
        <w:ind w:left="42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（四）职业素养</w:t>
      </w:r>
    </w:p>
    <w:p w14:paraId="5457E14D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1.职业素养的内涵</w:t>
      </w:r>
    </w:p>
    <w:p w14:paraId="0BBEABF0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大学生职业素养的培养：时间管理、职业礼仪、沟通表达、信息处理、团队协作、抗压能力</w:t>
      </w:r>
    </w:p>
    <w:p w14:paraId="2EC4F0C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重点掌握：如何培养大学生的职业素养</w:t>
      </w:r>
    </w:p>
    <w:p w14:paraId="0109C111">
      <w:pPr>
        <w:widowControl/>
        <w:shd w:val="clear" w:color="auto" w:fill="FFFFFF"/>
        <w:spacing w:line="360" w:lineRule="auto"/>
        <w:ind w:left="42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（五）求职技能</w:t>
      </w:r>
    </w:p>
    <w:p w14:paraId="14CED4A5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1.简历制作：简历的主要内容、简历制作的基本原则</w:t>
      </w:r>
    </w:p>
    <w:p w14:paraId="59ABF5F9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面试：面试类型、面试准备、面试礼仪</w:t>
      </w:r>
    </w:p>
    <w:p w14:paraId="44C2255B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重点掌握：简历的主要内容、面试准备</w:t>
      </w:r>
    </w:p>
    <w:p w14:paraId="3B11763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（六）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适应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职业发展</w:t>
      </w:r>
    </w:p>
    <w:p w14:paraId="281F7F3C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ascii="宋体" w:hAnsi="宋体" w:eastAsia="宋体" w:cs="宋体"/>
          <w:color w:val="auto"/>
          <w:sz w:val="24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初入职场：职场新人注意事项、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角色转换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的调适方法、塑造职业形象</w:t>
      </w:r>
    </w:p>
    <w:p w14:paraId="71EA6C94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ascii="宋体" w:hAnsi="宋体" w:eastAsia="宋体" w:cs="宋体"/>
          <w:color w:val="auto"/>
          <w:sz w:val="24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发展社会能力：责任担当、团队协作、终身学习</w:t>
      </w:r>
    </w:p>
    <w:p w14:paraId="43948A25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重点掌握：职场适应与社会能力的发展</w:t>
      </w:r>
    </w:p>
    <w:p w14:paraId="623A104B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三、考查题型</w:t>
      </w:r>
    </w:p>
    <w:p w14:paraId="2CBE69AF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1.单项选择题（每题2分，共10小题，共计20分）</w:t>
      </w:r>
    </w:p>
    <w:p w14:paraId="1972D3AA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2.案例分析题（每题1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0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分，共1小题，共计10分）</w:t>
      </w:r>
    </w:p>
    <w:p w14:paraId="418F2B7E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四、参考教材</w:t>
      </w:r>
    </w:p>
    <w:p w14:paraId="069AA826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b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《职业素养教程》（第二版），作者：王新庆，清华大学出版社，20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23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年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11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月版，ISBN：9787302</w:t>
      </w:r>
      <w:r>
        <w:rPr>
          <w:rFonts w:ascii="宋体" w:hAnsi="宋体" w:eastAsia="宋体" w:cs="宋体"/>
          <w:color w:val="auto"/>
          <w:sz w:val="24"/>
          <w:shd w:val="clear" w:color="auto" w:fill="FFFFFF"/>
        </w:rPr>
        <w:t>648895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 xml:space="preserve">  </w:t>
      </w:r>
    </w:p>
    <w:p w14:paraId="2940AC7A"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</w:p>
    <w:p w14:paraId="1B410E00">
      <w:pPr>
        <w:jc w:val="center"/>
        <w:rPr>
          <w:b/>
          <w:bCs/>
          <w:color w:val="auto"/>
          <w:sz w:val="28"/>
          <w:szCs w:val="36"/>
        </w:rPr>
      </w:pPr>
      <w:r>
        <w:rPr>
          <w:rFonts w:hint="eastAsia"/>
          <w:b/>
          <w:bCs/>
          <w:color w:val="auto"/>
          <w:sz w:val="28"/>
          <w:szCs w:val="36"/>
        </w:rPr>
        <w:t>第三部分 专业认知</w:t>
      </w:r>
    </w:p>
    <w:p w14:paraId="2C9E63D5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一、考查目的与要求</w:t>
      </w:r>
    </w:p>
    <w:p w14:paraId="1F529998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本部分主要考查考生对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意向报考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专业的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认知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程度、过往学习和实践经历取得的主要成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果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、对意向报考专业的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学习潜质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等。要求考生具备基本的专业能力和学习能力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能够适应未来技术更新带来的新挑战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。</w:t>
      </w:r>
    </w:p>
    <w:p w14:paraId="68455E2D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二、考查内容及要求</w:t>
      </w:r>
    </w:p>
    <w:p w14:paraId="2B9A620D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（一）考生对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意向报考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专业的认知</w:t>
      </w:r>
    </w:p>
    <w:p w14:paraId="5F9A5923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意向报考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专业的就业前景</w:t>
      </w:r>
    </w:p>
    <w:p w14:paraId="191AE07B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过往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学习与实践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成果</w:t>
      </w:r>
    </w:p>
    <w:p w14:paraId="40C988B2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.对自身专业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知识、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能力的评价</w:t>
      </w:r>
    </w:p>
    <w:p w14:paraId="1DFF92B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（二）考生对本科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阶段学习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规划</w:t>
      </w:r>
    </w:p>
    <w:p w14:paraId="782F9B3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1.专业学习目标</w:t>
      </w:r>
    </w:p>
    <w:p w14:paraId="3C5C9CD3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专业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能力要求</w:t>
      </w:r>
    </w:p>
    <w:p w14:paraId="1B1F0B30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3.专业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技能面临的新挑战</w:t>
      </w:r>
    </w:p>
    <w:p w14:paraId="51DDF783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4.对该专业学习的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未来规划</w:t>
      </w:r>
    </w:p>
    <w:p w14:paraId="23C29A5A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要求：考生对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意向报考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专业有清晰的认知，具备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意向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报考专业的基本学习能力与潜力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对本科阶段的学习有详细的规划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。</w:t>
      </w:r>
    </w:p>
    <w:p w14:paraId="3F286656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三、考查题型</w:t>
      </w:r>
    </w:p>
    <w:p w14:paraId="155A78A7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论述题（每题10分，共2小题，共计20分）</w:t>
      </w:r>
    </w:p>
    <w:p w14:paraId="2A6A93B8"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hd w:val="clear" w:color="auto" w:fill="FFFFFF"/>
        </w:rPr>
        <w:t>四、参考教材</w:t>
      </w:r>
    </w:p>
    <w:p w14:paraId="7A0EDB84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无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  <w:lang w:val="en-US" w:eastAsia="zh-CN"/>
        </w:rPr>
        <w:t>指定参考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教材。</w:t>
      </w:r>
    </w:p>
    <w:p w14:paraId="02E66A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0" w:firstLineChars="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50154F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default" w:eastAsia="宋体"/>
          <w:lang w:val="en-US" w:eastAsia="zh-CN"/>
        </w:rPr>
      </w:pPr>
    </w:p>
    <w:sectPr>
      <w:pgSz w:w="11906" w:h="16838"/>
      <w:pgMar w:top="1417" w:right="1797" w:bottom="141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F0BEE"/>
    <w:rsid w:val="097459E6"/>
    <w:rsid w:val="161C5C18"/>
    <w:rsid w:val="19881B66"/>
    <w:rsid w:val="1A2C0AAD"/>
    <w:rsid w:val="2ADB6E9B"/>
    <w:rsid w:val="2DEC4B66"/>
    <w:rsid w:val="2E592CFC"/>
    <w:rsid w:val="2FCD5ADD"/>
    <w:rsid w:val="32DE11B8"/>
    <w:rsid w:val="335972D4"/>
    <w:rsid w:val="3E4E4D69"/>
    <w:rsid w:val="443133A9"/>
    <w:rsid w:val="51B16523"/>
    <w:rsid w:val="53427668"/>
    <w:rsid w:val="597B3881"/>
    <w:rsid w:val="5E5E13D7"/>
    <w:rsid w:val="6FE74798"/>
    <w:rsid w:val="7117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0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9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qFormat/>
    <w:uiPriority w:val="99"/>
    <w:rPr>
      <w:color w:val="0000FF"/>
      <w:u w:val="single"/>
    </w:rPr>
  </w:style>
  <w:style w:type="character" w:customStyle="1" w:styleId="13">
    <w:name w:val="标题 1 字符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标题 2 字符"/>
    <w:basedOn w:val="10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5">
    <w:name w:val="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页眉 字符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0"/>
    <w:link w:val="4"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5796</Words>
  <Characters>6218</Characters>
  <Paragraphs>323</Paragraphs>
  <TotalTime>32</TotalTime>
  <ScaleCrop>false</ScaleCrop>
  <LinksUpToDate>false</LinksUpToDate>
  <CharactersWithSpaces>6310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2023-02-11T00:36:00Z</dcterms:created>
  <dc:creator>Administrator</dc:creator>
  <cp:lastModifiedBy>荷</cp:lastModifiedBy>
  <cp:lastPrinted>2023-03-01T02:31:00Z</cp:lastPrinted>
  <dcterms:modified xsi:type="dcterms:W3CDTF">2025-02-10T02:17:37Z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89C65151A38F4C20A6A4E63F9410D6A6_13</vt:lpwstr>
  </property>
  <property fmtid="{D5CDD505-2E9C-101B-9397-08002B2CF9AE}" pid="4" name="KSOTemplateDocerSaveRecord">
    <vt:lpwstr>eyJoZGlkIjoiZWUyNmRmOWRjYzg0ZWVhMDc0MTY0NjMyY2YyZDNiYWYiLCJ1c2VySWQiOiI0NTY0NzAwOTIifQ==</vt:lpwstr>
  </property>
</Properties>
</file>