
<file path=[Content_Types].xml><?xml version="1.0" encoding="utf-8"?>
<Types xmlns="http://schemas.openxmlformats.org/package/2006/content-types">
  <Default Extension="png" ContentType="image/png"/>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843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17" w:lineRule="atLeast"/>
        <w:ind w:left="0" w:right="0" w:firstLine="0"/>
        <w:jc w:val="center"/>
        <w:textAlignment w:val="baseline"/>
        <w:rPr>
          <w:rFonts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333333"/>
          <w:spacing w:val="0"/>
          <w:kern w:val="0"/>
          <w:sz w:val="18"/>
          <w:szCs w:val="18"/>
          <w:bdr w:val="none" w:color="auto" w:sz="0" w:space="0"/>
          <w:shd w:val="clear" w:fill="FFFFFF"/>
          <w:vertAlign w:val="baseline"/>
          <w:lang w:val="en-US" w:eastAsia="zh-CN" w:bidi="ar"/>
        </w:rPr>
        <w:t>萍乡学院2025年专升本招生简章</w:t>
      </w:r>
    </w:p>
    <w:p w14:paraId="2424EF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5" w:lineRule="atLeast"/>
        <w:ind w:left="0" w:right="0" w:firstLine="0"/>
        <w:jc w:val="center"/>
        <w:textAlignment w:val="baseline"/>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kern w:val="0"/>
          <w:sz w:val="12"/>
          <w:szCs w:val="12"/>
          <w:bdr w:val="none" w:color="auto" w:sz="0" w:space="0"/>
          <w:shd w:val="clear" w:fill="FFFFFF"/>
          <w:vertAlign w:val="baseline"/>
          <w:lang w:val="en-US" w:eastAsia="zh-CN" w:bidi="ar"/>
        </w:rPr>
        <w:t>作者：       发布时间：2025-02-15        来源：</w:t>
      </w:r>
    </w:p>
    <w:p w14:paraId="2FC4F9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textAlignment w:val="baseline"/>
        <w:rPr>
          <w:sz w:val="14"/>
          <w:szCs w:val="14"/>
        </w:rPr>
      </w:pPr>
      <w:r>
        <w:rPr>
          <w:b w:val="0"/>
          <w:bCs w:val="0"/>
          <w:i w:val="0"/>
          <w:iCs w:val="0"/>
          <w:caps w:val="0"/>
          <w:color w:val="333333"/>
          <w:spacing w:val="0"/>
          <w:sz w:val="14"/>
          <w:szCs w:val="14"/>
          <w:bdr w:val="none" w:color="auto" w:sz="0" w:space="0"/>
          <w:shd w:val="clear" w:fill="FFFFFF"/>
          <w:vertAlign w:val="baseline"/>
        </w:rPr>
        <w:t> </w:t>
      </w:r>
    </w:p>
    <w:p w14:paraId="28342D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为贯彻落实教育部普通高校专升本考试招生工作精神，根据教育部《关于做好2025年普通高等学校专升本考试招生工作的通知》（教学司〔2024〕12号）和省教育厅《江西省2025年普通高等学校专升本考试招生实施方案》（赣教高字〔2024〕53号）要求，切实做好我校2025年专升本考试招生工作，制定本招生简章。</w:t>
      </w:r>
    </w:p>
    <w:p w14:paraId="3F9D34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一、学校概况</w:t>
      </w:r>
    </w:p>
    <w:p w14:paraId="3713DC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1.学校全称：萍乡学院</w:t>
      </w:r>
    </w:p>
    <w:p w14:paraId="33F12B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2.学校代码：10895</w:t>
      </w:r>
    </w:p>
    <w:p w14:paraId="797F79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3.主管部门：江西省教育厅</w:t>
      </w:r>
    </w:p>
    <w:p w14:paraId="5FBD33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4.学校性质：省属公办普通高等院校</w:t>
      </w:r>
    </w:p>
    <w:p w14:paraId="3121AC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5.办学层次和类型：本科，全日制普通高等学校</w:t>
      </w:r>
    </w:p>
    <w:p w14:paraId="3F993D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二、招生专业及计划</w:t>
      </w:r>
    </w:p>
    <w:p w14:paraId="77EED0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今年我校专升本招生计划500人。其中，自主培养计划50人，联合培养计划450人。全部计划中专项计划为：退役大学生士兵免试招生计划90人、脱贫家庭（原建档立卡贫困家庭）学生招生计划50人、获奖学生（含高水平运动员）招生计划25人，具体计划见下表。</w:t>
      </w:r>
    </w:p>
    <w:p w14:paraId="4D17BD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jc w:val="center"/>
        <w:textAlignment w:val="baseline"/>
        <w:rPr>
          <w:sz w:val="14"/>
          <w:szCs w:val="14"/>
        </w:rPr>
      </w:pPr>
      <w:r>
        <w:rPr>
          <w:rStyle w:val="6"/>
          <w:rFonts w:hint="eastAsia" w:ascii="微软雅黑" w:hAnsi="微软雅黑" w:eastAsia="微软雅黑" w:cs="微软雅黑"/>
          <w:b/>
          <w:bCs/>
          <w:i w:val="0"/>
          <w:iCs w:val="0"/>
          <w:caps w:val="0"/>
          <w:color w:val="333333"/>
          <w:spacing w:val="0"/>
          <w:sz w:val="14"/>
          <w:szCs w:val="14"/>
          <w:bdr w:val="none" w:color="auto" w:sz="0" w:space="0"/>
          <w:shd w:val="clear" w:fill="FFFFFF"/>
          <w:vertAlign w:val="baseline"/>
        </w:rPr>
        <w:t>2025年专升本招生计划表</w:t>
      </w:r>
    </w:p>
    <w:tbl>
      <w:tblPr>
        <w:tblW w:w="62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260"/>
        <w:gridCol w:w="1936"/>
        <w:gridCol w:w="757"/>
        <w:gridCol w:w="567"/>
        <w:gridCol w:w="400"/>
        <w:gridCol w:w="470"/>
        <w:gridCol w:w="470"/>
        <w:gridCol w:w="470"/>
        <w:gridCol w:w="470"/>
        <w:gridCol w:w="470"/>
      </w:tblGrid>
      <w:tr w14:paraId="397A2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260" w:type="dxa"/>
            <w:vMerge w:val="restart"/>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C1326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序号</w:t>
            </w:r>
          </w:p>
        </w:tc>
        <w:tc>
          <w:tcPr>
            <w:tcW w:w="196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3E107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专业名称</w:t>
            </w:r>
          </w:p>
        </w:tc>
        <w:tc>
          <w:tcPr>
            <w:tcW w:w="76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39DCE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专业</w:t>
            </w:r>
          </w:p>
          <w:p w14:paraId="2DB263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代码</w:t>
            </w:r>
          </w:p>
        </w:tc>
        <w:tc>
          <w:tcPr>
            <w:tcW w:w="57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7897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收费标准（元/年）</w:t>
            </w:r>
          </w:p>
        </w:tc>
        <w:tc>
          <w:tcPr>
            <w:tcW w:w="40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9F54D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自主培养</w:t>
            </w:r>
          </w:p>
        </w:tc>
        <w:tc>
          <w:tcPr>
            <w:tcW w:w="47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21A3B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联合培养</w:t>
            </w:r>
          </w:p>
        </w:tc>
        <w:tc>
          <w:tcPr>
            <w:tcW w:w="1870" w:type="dxa"/>
            <w:gridSpan w:val="4"/>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E01B1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其中</w:t>
            </w:r>
          </w:p>
        </w:tc>
      </w:tr>
      <w:tr w14:paraId="56A93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260" w:type="dxa"/>
            <w:vMerge w:val="continue"/>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54CB4DF3">
            <w:pPr>
              <w:jc w:val="center"/>
              <w:rPr>
                <w:rFonts w:hint="eastAsia" w:ascii="宋体"/>
                <w:sz w:val="24"/>
                <w:szCs w:val="24"/>
              </w:rPr>
            </w:pPr>
          </w:p>
        </w:tc>
        <w:tc>
          <w:tcPr>
            <w:tcW w:w="196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2EACD07">
            <w:pPr>
              <w:jc w:val="center"/>
              <w:rPr>
                <w:rFonts w:hint="eastAsia" w:ascii="宋体"/>
                <w:sz w:val="24"/>
                <w:szCs w:val="24"/>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A8189E3">
            <w:pPr>
              <w:jc w:val="center"/>
              <w:rPr>
                <w:rFonts w:hint="eastAsia" w:ascii="宋体"/>
                <w:sz w:val="24"/>
                <w:szCs w:val="24"/>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0D9B169">
            <w:pPr>
              <w:jc w:val="center"/>
              <w:rPr>
                <w:rFonts w:hint="eastAsia" w:ascii="宋体"/>
                <w:sz w:val="24"/>
                <w:szCs w:val="24"/>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1E88696">
            <w:pPr>
              <w:jc w:val="center"/>
              <w:rPr>
                <w:rFonts w:hint="eastAsia" w:ascii="宋体"/>
                <w:sz w:val="24"/>
                <w:szCs w:val="24"/>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192C074">
            <w:pPr>
              <w:jc w:val="center"/>
              <w:rPr>
                <w:rFonts w:hint="eastAsia" w:ascii="宋体"/>
                <w:sz w:val="24"/>
                <w:szCs w:val="24"/>
              </w:rP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287325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退役士兵</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0B21A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脱贫</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230270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获奖考生</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584AC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rStyle w:val="6"/>
                <w:b/>
                <w:bCs/>
                <w:sz w:val="14"/>
                <w:szCs w:val="14"/>
                <w:bdr w:val="none" w:color="auto" w:sz="0" w:space="0"/>
                <w:vertAlign w:val="baseline"/>
              </w:rPr>
              <w:t>普通</w:t>
            </w:r>
          </w:p>
        </w:tc>
      </w:tr>
      <w:tr w14:paraId="1A0A8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26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97BC1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w:t>
            </w:r>
          </w:p>
        </w:tc>
        <w:tc>
          <w:tcPr>
            <w:tcW w:w="19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CAE74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学前教育</w:t>
            </w:r>
          </w:p>
        </w:tc>
        <w:tc>
          <w:tcPr>
            <w:tcW w:w="7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AA702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040106</w:t>
            </w:r>
          </w:p>
        </w:tc>
        <w:tc>
          <w:tcPr>
            <w:tcW w:w="5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3E2ED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3880</w:t>
            </w:r>
          </w:p>
        </w:tc>
        <w:tc>
          <w:tcPr>
            <w:tcW w:w="40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122160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3B9317C">
            <w:pPr>
              <w:keepNext w:val="0"/>
              <w:keepLines w:val="0"/>
              <w:widowControl/>
              <w:suppressLineNumbers w:val="0"/>
              <w:spacing w:before="0" w:beforeAutospacing="0" w:after="0" w:afterAutospacing="0"/>
              <w:ind w:left="0" w:right="0" w:firstLine="420"/>
              <w:jc w:val="center"/>
              <w:textAlignment w:val="cente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63588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6</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2E4E5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5CA4C2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BFE87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36</w:t>
            </w:r>
          </w:p>
        </w:tc>
      </w:tr>
      <w:tr w14:paraId="161D1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26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431A3B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2</w:t>
            </w:r>
          </w:p>
        </w:tc>
        <w:tc>
          <w:tcPr>
            <w:tcW w:w="19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28C3D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机械设计制造及其自动化</w:t>
            </w:r>
          </w:p>
        </w:tc>
        <w:tc>
          <w:tcPr>
            <w:tcW w:w="7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4FF17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080202</w:t>
            </w:r>
          </w:p>
        </w:tc>
        <w:tc>
          <w:tcPr>
            <w:tcW w:w="5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92CA4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4120</w:t>
            </w:r>
          </w:p>
        </w:tc>
        <w:tc>
          <w:tcPr>
            <w:tcW w:w="40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41A4DC69">
            <w:pPr>
              <w:keepNext w:val="0"/>
              <w:keepLines w:val="0"/>
              <w:widowControl/>
              <w:suppressLineNumbers w:val="0"/>
              <w:spacing w:before="0" w:beforeAutospacing="0" w:after="0" w:afterAutospacing="0"/>
              <w:ind w:left="0" w:right="0" w:firstLine="420"/>
              <w:jc w:val="center"/>
              <w:textAlignment w:val="cente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27392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100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11E8BC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24</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9DA4B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5E4D75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227BB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61</w:t>
            </w:r>
          </w:p>
        </w:tc>
      </w:tr>
      <w:tr w14:paraId="5956C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26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58D9AB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w:t>
            </w:r>
          </w:p>
        </w:tc>
        <w:tc>
          <w:tcPr>
            <w:tcW w:w="19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D7F6A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电子信息工程</w:t>
            </w:r>
          </w:p>
        </w:tc>
        <w:tc>
          <w:tcPr>
            <w:tcW w:w="7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280EB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080701</w:t>
            </w:r>
          </w:p>
        </w:tc>
        <w:tc>
          <w:tcPr>
            <w:tcW w:w="5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07EA1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4350</w:t>
            </w:r>
          </w:p>
        </w:tc>
        <w:tc>
          <w:tcPr>
            <w:tcW w:w="40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60345C1">
            <w:pPr>
              <w:keepNext w:val="0"/>
              <w:keepLines w:val="0"/>
              <w:widowControl/>
              <w:suppressLineNumbers w:val="0"/>
              <w:spacing w:before="0" w:beforeAutospacing="0" w:after="0" w:afterAutospacing="0"/>
              <w:ind w:left="0" w:right="0" w:firstLine="420"/>
              <w:jc w:val="center"/>
              <w:textAlignment w:val="cente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2AE17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100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BB406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24</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79DD4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164FC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E07C0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61</w:t>
            </w:r>
          </w:p>
        </w:tc>
      </w:tr>
      <w:tr w14:paraId="793F7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26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03A06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4</w:t>
            </w:r>
          </w:p>
        </w:tc>
        <w:tc>
          <w:tcPr>
            <w:tcW w:w="19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1E656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市场营销</w:t>
            </w:r>
          </w:p>
        </w:tc>
        <w:tc>
          <w:tcPr>
            <w:tcW w:w="7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D2BAA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120202</w:t>
            </w:r>
          </w:p>
        </w:tc>
        <w:tc>
          <w:tcPr>
            <w:tcW w:w="5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7F9D6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3880</w:t>
            </w:r>
          </w:p>
        </w:tc>
        <w:tc>
          <w:tcPr>
            <w:tcW w:w="40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09CEEA7">
            <w:pPr>
              <w:keepNext w:val="0"/>
              <w:keepLines w:val="0"/>
              <w:widowControl/>
              <w:suppressLineNumbers w:val="0"/>
              <w:spacing w:before="0" w:beforeAutospacing="0" w:after="0" w:afterAutospacing="0"/>
              <w:ind w:left="0" w:right="0" w:firstLine="420"/>
              <w:jc w:val="center"/>
              <w:textAlignment w:val="cente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4B997B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198B89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20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A0767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B0D54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7</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2244F4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108</w:t>
            </w:r>
          </w:p>
        </w:tc>
      </w:tr>
      <w:tr w14:paraId="18602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26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639AC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w:t>
            </w:r>
          </w:p>
        </w:tc>
        <w:tc>
          <w:tcPr>
            <w:tcW w:w="19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71CF4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电子商务</w:t>
            </w:r>
          </w:p>
        </w:tc>
        <w:tc>
          <w:tcPr>
            <w:tcW w:w="7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FEF9D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120801</w:t>
            </w:r>
          </w:p>
        </w:tc>
        <w:tc>
          <w:tcPr>
            <w:tcW w:w="5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C9524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4350</w:t>
            </w:r>
          </w:p>
        </w:tc>
        <w:tc>
          <w:tcPr>
            <w:tcW w:w="40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7E54DF1">
            <w:pPr>
              <w:keepNext w:val="0"/>
              <w:keepLines w:val="0"/>
              <w:widowControl/>
              <w:suppressLineNumbers w:val="0"/>
              <w:spacing w:before="0" w:beforeAutospacing="0" w:after="0" w:afterAutospacing="0"/>
              <w:ind w:left="0" w:right="0" w:firstLine="420"/>
              <w:jc w:val="center"/>
              <w:textAlignment w:val="cente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608A4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1184B4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8</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873B9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9749C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2</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59BB9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35</w:t>
            </w:r>
          </w:p>
        </w:tc>
      </w:tr>
      <w:tr w14:paraId="6B7C7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26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1DABF5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6</w:t>
            </w:r>
          </w:p>
        </w:tc>
        <w:tc>
          <w:tcPr>
            <w:tcW w:w="19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EEE4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旅游管理与服务教育</w:t>
            </w:r>
          </w:p>
        </w:tc>
        <w:tc>
          <w:tcPr>
            <w:tcW w:w="7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8F678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120904T</w:t>
            </w:r>
          </w:p>
        </w:tc>
        <w:tc>
          <w:tcPr>
            <w:tcW w:w="5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1E0CE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3880</w:t>
            </w:r>
          </w:p>
        </w:tc>
        <w:tc>
          <w:tcPr>
            <w:tcW w:w="40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5178AC55">
            <w:pPr>
              <w:keepNext w:val="0"/>
              <w:keepLines w:val="0"/>
              <w:widowControl/>
              <w:suppressLineNumbers w:val="0"/>
              <w:spacing w:before="0" w:beforeAutospacing="0" w:after="0" w:afterAutospacing="0"/>
              <w:ind w:left="0" w:right="0" w:firstLine="420"/>
              <w:jc w:val="center"/>
              <w:textAlignment w:val="center"/>
            </w:pP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C074F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B9D58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8</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31296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7859AE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0DFEB2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34</w:t>
            </w:r>
          </w:p>
        </w:tc>
      </w:tr>
      <w:tr w14:paraId="57AC2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3540" w:type="dxa"/>
            <w:gridSpan w:val="4"/>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D73E1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合 计</w:t>
            </w:r>
          </w:p>
        </w:tc>
        <w:tc>
          <w:tcPr>
            <w:tcW w:w="4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9872F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4AC84D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450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2AD4E8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90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42B32A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50</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89173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25</w:t>
            </w:r>
          </w:p>
        </w:tc>
        <w:tc>
          <w:tcPr>
            <w:tcW w:w="470" w:type="dxa"/>
            <w:tcBorders>
              <w:top w:val="single" w:color="000000" w:sz="4" w:space="0"/>
              <w:left w:val="single" w:color="000000" w:sz="4" w:space="0"/>
              <w:bottom w:val="single" w:color="000000" w:sz="4" w:space="0"/>
              <w:right w:val="single" w:color="000000" w:sz="4" w:space="0"/>
            </w:tcBorders>
            <w:shd w:val="clear"/>
            <w:noWrap/>
            <w:tcMar>
              <w:top w:w="20" w:type="dxa"/>
              <w:left w:w="30" w:type="dxa"/>
              <w:bottom w:w="20" w:type="dxa"/>
              <w:right w:w="30" w:type="dxa"/>
            </w:tcMar>
            <w:vAlign w:val="center"/>
          </w:tcPr>
          <w:p w14:paraId="3534F2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textAlignment w:val="baseline"/>
              <w:rPr>
                <w:sz w:val="14"/>
                <w:szCs w:val="14"/>
              </w:rPr>
            </w:pPr>
            <w:r>
              <w:rPr>
                <w:sz w:val="14"/>
                <w:szCs w:val="14"/>
                <w:bdr w:val="none" w:color="auto" w:sz="0" w:space="0"/>
                <w:vertAlign w:val="baseline"/>
              </w:rPr>
              <w:t>335</w:t>
            </w:r>
          </w:p>
        </w:tc>
      </w:tr>
      <w:tr w14:paraId="19129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jc w:val="center"/>
        </w:trPr>
        <w:tc>
          <w:tcPr>
            <w:tcW w:w="6270" w:type="dxa"/>
            <w:gridSpan w:val="10"/>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04646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textAlignment w:val="baseline"/>
              <w:rPr>
                <w:sz w:val="14"/>
                <w:szCs w:val="14"/>
              </w:rPr>
            </w:pPr>
            <w:r>
              <w:rPr>
                <w:sz w:val="14"/>
                <w:szCs w:val="14"/>
                <w:bdr w:val="none" w:color="auto" w:sz="0" w:space="0"/>
                <w:vertAlign w:val="baseline"/>
              </w:rPr>
              <w:t>注1.招生专业、计划数以省教育考试院公布为准。</w:t>
            </w:r>
          </w:p>
          <w:p w14:paraId="034C62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textAlignment w:val="baseline"/>
              <w:rPr>
                <w:sz w:val="14"/>
                <w:szCs w:val="14"/>
              </w:rPr>
            </w:pPr>
            <w:r>
              <w:rPr>
                <w:sz w:val="14"/>
                <w:szCs w:val="14"/>
                <w:bdr w:val="none" w:color="auto" w:sz="0" w:space="0"/>
                <w:vertAlign w:val="baseline"/>
              </w:rPr>
              <w:t>2.机械设计制造及其自动化、电子信息工程专业联合培养学校为江西工业工程职业技术学院（公办，计划数200人）；市场营销专业联合培养学校为江西工业贸易职业技术学院（公办，计划数100人）和江西旅游商贸职业学院（公办，计划数50人）;电子商务专业联合培养学校为江西应用工程职业学院（公办，计划数50人）;旅游管理与服务教育专业联合培养学校为江西旅游商贸职业学院（公办，计划数50人）。</w:t>
            </w:r>
          </w:p>
          <w:p w14:paraId="2EA10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textAlignment w:val="baseline"/>
              <w:rPr>
                <w:sz w:val="14"/>
                <w:szCs w:val="14"/>
              </w:rPr>
            </w:pPr>
            <w:r>
              <w:rPr>
                <w:sz w:val="14"/>
                <w:szCs w:val="14"/>
                <w:bdr w:val="none" w:color="auto" w:sz="0" w:space="0"/>
                <w:vertAlign w:val="baseline"/>
              </w:rPr>
              <w:t>3.自主培养办学地点在萍乡学院；联合培养办学地点分别在江西工业工程职业技术学院、江西工业贸易职业技术学院、江西应用工程职业学院、江西旅游商贸职业学院。</w:t>
            </w:r>
          </w:p>
        </w:tc>
      </w:tr>
    </w:tbl>
    <w:p w14:paraId="789A17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三、招生对象</w:t>
      </w:r>
    </w:p>
    <w:p w14:paraId="5F4694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(一)江西省2025年普通高校高职(专科)应届毕业生（在2025年7月31日前可取得专科毕业证，含中高职五年一贯制、3+2分段培养毕业生，下同）。</w:t>
      </w:r>
    </w:p>
    <w:p w14:paraId="24CB18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(二)退役大学生士兵(含2025年3月退役大学生士兵)2025年7月31日前可取得或已取得高职（专科）毕业证的，且符合下列条件之一：</w:t>
      </w:r>
    </w:p>
    <w:p w14:paraId="4CD11D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1.江西省普通高校高职(专科)学生在校期间或毕业后应征入伍。</w:t>
      </w:r>
    </w:p>
    <w:p w14:paraId="790637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2.外省普通高校高职(专科)学生在校期间或毕业后在江西应征入伍。</w:t>
      </w:r>
    </w:p>
    <w:p w14:paraId="2D1220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四、报考条件及资格审查</w:t>
      </w:r>
    </w:p>
    <w:p w14:paraId="35CF91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(一)考生(含免试生)报名需同时满足以下基本条件。其中，条件4仅适用于退役大学生士兵。</w:t>
      </w:r>
    </w:p>
    <w:p w14:paraId="0C79B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1.遵守《中华人民共和国宪法》及其他法律法规。</w:t>
      </w:r>
    </w:p>
    <w:p w14:paraId="0E39C8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2.身体状况符合相关要求。</w:t>
      </w:r>
    </w:p>
    <w:p w14:paraId="77C678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3.高职(专科)学习期间无记过及以上纪律处分，或受到纪律处分但报名前已解除处分的。</w:t>
      </w:r>
    </w:p>
    <w:p w14:paraId="51F0C3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4.在入伍期间和退役后工作学习期间无记过及以上纪律处分，或受到纪律处分但报名前已解除处分的。</w:t>
      </w:r>
    </w:p>
    <w:p w14:paraId="638587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(二)专项考生(含免试生)在满足以上基本条件的同时，还需满足专项计划所规定的条件。</w:t>
      </w:r>
    </w:p>
    <w:p w14:paraId="63A40F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资格审查贯穿考试录取全过程，按《关于做好江西省2025年普通高校专升本考试招生报名工作的通知》具体要求执行，对不符合报名、录取条件的考生，确认后一律取消资格，情节严重的，将移交相关部门处理。</w:t>
      </w:r>
    </w:p>
    <w:p w14:paraId="58ADD5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五、报名及志愿填报</w:t>
      </w:r>
    </w:p>
    <w:p w14:paraId="315CBE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报名时间：江西省2025年普通高校专升本招生网上报名时间为2025年1月3日9:00－8日17:00。所有参加专升本的考生(含免试生)均须在规定的时间内登录省教育考试院网上“专升本管理系统”进行网上报名。考生按要求上传个人照片并填写个人基本信息、就读(毕业)院校、就读专业(专业名称、代码、专业类)、手机号码等信息，报考专项计划的考生还须上传有关证明材料，3月退役暂未取得退役士兵证的大学生须签署承诺书。</w:t>
      </w:r>
    </w:p>
    <w:p w14:paraId="4C8885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网上志愿填报及缴费：考生（含退役大学生士兵）须于2月下旬登录“专升本管理系统”在9个招考类别中选报1个大类，并完成志愿填报和网上缴费（130元/人），逾期未完成缴费和填报志愿的视为自动放弃报考资格。</w:t>
      </w:r>
      <w:r>
        <w:rPr>
          <w:rStyle w:val="6"/>
          <w:rFonts w:hint="eastAsia" w:ascii="微软雅黑" w:hAnsi="微软雅黑" w:eastAsia="微软雅黑" w:cs="微软雅黑"/>
          <w:b/>
          <w:bCs/>
          <w:i w:val="0"/>
          <w:iCs w:val="0"/>
          <w:caps w:val="0"/>
          <w:color w:val="333333"/>
          <w:spacing w:val="0"/>
          <w:sz w:val="14"/>
          <w:szCs w:val="14"/>
          <w:bdr w:val="none" w:color="auto" w:sz="0" w:space="0"/>
          <w:shd w:val="clear" w:fill="FFFFFF"/>
          <w:vertAlign w:val="baseline"/>
        </w:rPr>
        <w:t>考生需严格对照附件1《江西省2025年普通高校专升本考试对应专业（类）指导目录》（以下简称《指导目录》）选择报考专业，</w:t>
      </w: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所报专业与专科所学专业相同或相近。专业代码查询请登录【阳光高考】教育部高校招生阳光工程指定平台“报考指南”版块中的“专业查询”栏。</w: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begin"/>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instrText xml:space="preserve"> HYPERLINK "https://gaokao.chsi.com.cn/zyk/zybk/specialityesByZymcPage" </w:instrTex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separate"/>
      </w:r>
      <w:r>
        <w:rPr>
          <w:rStyle w:val="7"/>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t>https://gaokao.chsi.com.cn/zyk/zybk/specialityesByZymcPage</w: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end"/>
      </w:r>
    </w:p>
    <w:p w14:paraId="607F49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志愿填报期间，退役大学生士兵除填报免试录取批次的志愿外，要参加统一考试的考生须填报普通招生批次志愿。</w:t>
      </w:r>
    </w:p>
    <w:p w14:paraId="0E1F19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六、考试工作安排</w:t>
      </w:r>
    </w:p>
    <w:p w14:paraId="46ACAC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(一)退役大学生士兵专升本免试考生</w:t>
      </w:r>
    </w:p>
    <w:p w14:paraId="09E2D7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1.免试考查报名</w:t>
      </w:r>
    </w:p>
    <w:p w14:paraId="04BB37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凡符合免试申请条件且已完成江西省教育考试院网站（www.jxeea.cn）“专升本报名系统”报名审核的退役大学生士兵，务必于</w:t>
      </w:r>
      <w:r>
        <w:rPr>
          <w:rStyle w:val="6"/>
          <w:rFonts w:hint="eastAsia" w:ascii="微软雅黑" w:hAnsi="微软雅黑" w:eastAsia="微软雅黑" w:cs="微软雅黑"/>
          <w:b/>
          <w:bCs/>
          <w:i w:val="0"/>
          <w:iCs w:val="0"/>
          <w:caps w:val="0"/>
          <w:color w:val="333333"/>
          <w:spacing w:val="0"/>
          <w:sz w:val="14"/>
          <w:szCs w:val="14"/>
          <w:bdr w:val="none" w:color="auto" w:sz="0" w:space="0"/>
          <w:shd w:val="clear" w:fill="FFFFFF"/>
          <w:vertAlign w:val="baseline"/>
        </w:rPr>
        <w:t>2月28日17:00前，</w:t>
      </w: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扫描下图二维码，填写个人基本信息（含本人姓名、专科毕业专业名称及代码、报考专业及代码、手机号、专科毕业院校、身份证号码等）。</w:t>
      </w:r>
    </w:p>
    <w:p w14:paraId="154390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left"/>
        <w:textAlignment w:val="baseline"/>
        <w:rPr>
          <w:sz w:val="14"/>
          <w:szCs w:val="14"/>
        </w:rPr>
      </w:pPr>
      <w:r>
        <w:rPr>
          <w:rFonts w:hint="eastAsia" w:ascii="微软雅黑" w:hAnsi="微软雅黑" w:eastAsia="微软雅黑" w:cs="微软雅黑"/>
          <w:i w:val="0"/>
          <w:iCs w:val="0"/>
          <w:caps w:val="0"/>
          <w:color w:val="333333"/>
          <w:spacing w:val="0"/>
          <w:sz w:val="14"/>
          <w:szCs w:val="14"/>
          <w:bdr w:val="single" w:color="CCCCCC" w:sz="4" w:space="0"/>
          <w:shd w:val="clear" w:fill="FFFFFF"/>
          <w:vertAlign w:val="baseline"/>
        </w:rPr>
        <w:drawing>
          <wp:inline distT="0" distB="0" distL="114300" distR="114300">
            <wp:extent cx="1428750" cy="1428750"/>
            <wp:effectExtent l="0" t="0" r="6350" b="635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1428750" cy="142875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   2.免试考查时间及地点</w:t>
      </w:r>
    </w:p>
    <w:p w14:paraId="60455A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考查时间：</w:t>
      </w:r>
      <w:r>
        <w:rPr>
          <w:rStyle w:val="6"/>
          <w:rFonts w:hint="eastAsia" w:ascii="微软雅黑" w:hAnsi="微软雅黑" w:eastAsia="微软雅黑" w:cs="微软雅黑"/>
          <w:b/>
          <w:bCs/>
          <w:i w:val="0"/>
          <w:iCs w:val="0"/>
          <w:caps w:val="0"/>
          <w:color w:val="333333"/>
          <w:spacing w:val="0"/>
          <w:sz w:val="14"/>
          <w:szCs w:val="14"/>
          <w:bdr w:val="none" w:color="auto" w:sz="0" w:space="0"/>
          <w:shd w:val="clear" w:fill="FFFFFF"/>
          <w:vertAlign w:val="baseline"/>
        </w:rPr>
        <w:t>2025年3月8日（周六）</w:t>
      </w:r>
    </w:p>
    <w:p w14:paraId="59FFE0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上午9:00-11:00时事政治</w:t>
      </w:r>
    </w:p>
    <w:p w14:paraId="71463C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下午13:00-15:00英语</w:t>
      </w:r>
    </w:p>
    <w:p w14:paraId="2FC8FE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考查地点：萍乡学院英华楼</w:t>
      </w:r>
    </w:p>
    <w:p w14:paraId="2E1EAC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综合考查咨询电话： 0799-6684335 （教务处宋老师）</w:t>
      </w:r>
    </w:p>
    <w:p w14:paraId="7AB48B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具体考查办法见</w:t>
      </w:r>
      <w:r>
        <w:rPr>
          <w:rStyle w:val="6"/>
          <w:rFonts w:hint="eastAsia" w:ascii="微软雅黑" w:hAnsi="微软雅黑" w:eastAsia="微软雅黑" w:cs="微软雅黑"/>
          <w:b/>
          <w:bCs/>
          <w:i w:val="0"/>
          <w:iCs w:val="0"/>
          <w:caps w:val="0"/>
          <w:color w:val="333333"/>
          <w:spacing w:val="0"/>
          <w:sz w:val="14"/>
          <w:szCs w:val="14"/>
          <w:bdr w:val="none" w:color="auto" w:sz="0" w:space="0"/>
          <w:shd w:val="clear" w:fill="FFFFFF"/>
          <w:vertAlign w:val="baseline"/>
        </w:rPr>
        <w:t>附件2《萍乡学院2025年退役大学生士兵专升本免试录取考查办法》。</w:t>
      </w:r>
    </w:p>
    <w:p w14:paraId="45B38A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(二)普通考生</w:t>
      </w:r>
    </w:p>
    <w:p w14:paraId="0B15B6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1.考试时间及地点。除“免试生”外，其他考生均要参加江西省普通高校专升本统一考试，考试由江西省教育考试院统一组织，考试时间为2025年3月22日，考试地点由各设区市考试机构统一安排。</w:t>
      </w:r>
    </w:p>
    <w:p w14:paraId="40B7E1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2.考试科目。考试科目包括公共基础课和专业基础及技能知识课。公共基础课不分学科专业，采用政治+英语+信息技术三门课程的综合卷，分值300分。专业基础及技能知识课按专业门类分为九类，各设置一门考试科目，各考试科目试卷分值150分。</w:t>
      </w:r>
    </w:p>
    <w:p w14:paraId="3CF5D2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七、录取规则</w:t>
      </w:r>
    </w:p>
    <w:p w14:paraId="19DBAD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（一）专升本招生录取工作本着公平、公正、公开的原则，严格执行江西省教育厅相关规定，统一通过省教育考试院“专升本管理系统”进行。</w:t>
      </w:r>
    </w:p>
    <w:p w14:paraId="356009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（二）坚持择优录取、宁缺毋滥原则，按考试大类划定全省最低控制分数线。超过控制分数线考生按考生公共基础课和专业基础及技能知识课的总成绩从高到低排序投档。</w:t>
      </w:r>
    </w:p>
    <w:p w14:paraId="0D435A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（三）按照平行志愿原则，阅处投档至我校考生档案。凡符合录取条件的考生，不得要求退档。</w:t>
      </w:r>
    </w:p>
    <w:p w14:paraId="304385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（四）普通考生按照“分数优先、遵循志愿”规则录取，总分相同时专业基础及技能知识课优先，其次按政治、英语、信息技术课程顺序，单科分数高低排序录取。</w:t>
      </w:r>
    </w:p>
    <w:p w14:paraId="6C38C7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（五）免试考生按综合评价成绩从高到低录取，荣立个人二等功及以上优先录取，综合评价成绩总分相同时，在校期间获得国家励志奖学金等次优先，其次按时事政治、英语顺序，单科分数高低排序录取。</w:t>
      </w:r>
    </w:p>
    <w:p w14:paraId="09AD7B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（六）专项计划录取实行计划单列政策。若“免试计划”和“专项计划”未完成，则在规定时间内将未完成的计划调整至普通计划。</w:t>
      </w:r>
    </w:p>
    <w:p w14:paraId="163731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（七）未被录取的考生，在规定的时间内按照省教育考试院公布的我校征集志愿计划，网上进行征集志愿填报。征集志愿填报必须在《专业指导目录》规定的对应专业范围内进行。</w:t>
      </w:r>
    </w:p>
    <w:p w14:paraId="62E9CD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（八）录取结果请查询江西省教育考试院“专升本管理系统”。</w:t>
      </w:r>
    </w:p>
    <w:p w14:paraId="49AC8C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八、学费与奖助贷措施</w:t>
      </w:r>
    </w:p>
    <w:p w14:paraId="0CCE9D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学费统一按萍乡学院学费标准收取。我校严格按江西省教育厅、财政厅、物价局有关文件核定的标准收取学费。</w:t>
      </w:r>
    </w:p>
    <w:p w14:paraId="0B8E02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高等教育阶段建有国家奖学金、国家励志奖学金、国家助学金、国家助学贷款、勤工助学、学费减免等多种形式有机结合的高校家庭经济困难学生资助政策体系。家庭经济困难学生入学，可通过学校开设的“绿色通道”按时报到。入校后，学校对其家庭经济困难情况进行核实，采取不同措施给予资助。</w:t>
      </w:r>
    </w:p>
    <w:p w14:paraId="270DC0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九、学籍及毕业待遇</w:t>
      </w:r>
    </w:p>
    <w:p w14:paraId="1E3489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升入本科阶段学习的学生，根据江西省“专升本”收费政策，按我校相应专业在校学生收费标准交纳学费（包括联合培养学生），享受普通本科生同等待遇。自主培养专业和联合培养专业学生学籍归属萍乡学院。</w:t>
      </w:r>
    </w:p>
    <w:p w14:paraId="497DEF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（二）专升本学生毕业时，其毕业证书上标注“在本校XX专业专科起点本科学习”，学习时间按进入本科阶段学习和颁发毕业证实际时间填写。</w:t>
      </w:r>
    </w:p>
    <w:p w14:paraId="634EFD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十、组织领导与监督</w:t>
      </w:r>
    </w:p>
    <w:p w14:paraId="06245C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（一）学校设置专升本考试招生工作领导小组，负责专升本招生工作，切实履行主体责任，确保升本考试组织各项工作平稳有序，录取过程严格规范和公平公正公开。</w:t>
      </w:r>
    </w:p>
    <w:p w14:paraId="061B7A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（二）学校专升本考试招生录取有关信息将通过萍乡学院招生信息网专升本专栏统一发布，考生务必及时关注。</w:t>
      </w:r>
    </w:p>
    <w:p w14:paraId="07414E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信息查询网址：http://zsw.pxc.jx.cn/zhxx/zsb.htm</w:t>
      </w:r>
    </w:p>
    <w:p w14:paraId="21B2F5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招生咨询电话：0799-6682122（招就处陶老师）</w:t>
      </w:r>
    </w:p>
    <w:p w14:paraId="6B7657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（三）招生工作接受教育部、各省（区、市）招生主管部门、纪检监察部门、考生和社会各界的监督，学校纪检监察部门全程监督招生录取过程并设立监督电话、电子邮箱。</w:t>
      </w:r>
    </w:p>
    <w:p w14:paraId="62EDFE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监督电话：0799-6684315</w:t>
      </w:r>
    </w:p>
    <w:p w14:paraId="0750C8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电子邮箱：pxxyjw2021@163.com</w:t>
      </w:r>
    </w:p>
    <w:p w14:paraId="4DEF59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工作时间：8：20-11：50，14：10-17：00（工作日）</w:t>
      </w:r>
    </w:p>
    <w:p w14:paraId="6E90F4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十一、其他事项</w:t>
      </w:r>
    </w:p>
    <w:p w14:paraId="40E512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1.未尽事宜，参照《江西省2025年普通高校专升本考试招生实施方案》相关规定执行。</w:t>
      </w:r>
    </w:p>
    <w:p w14:paraId="4D1823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2.本章程由萍乡学院招生就业处、教务处负责解释。如有问题请及时向萍乡学院招生就业处咨询。</w:t>
      </w:r>
    </w:p>
    <w:p w14:paraId="204341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 附件1：</w:t>
      </w:r>
      <w:r>
        <w:rPr>
          <w:rFonts w:hint="eastAsia" w:ascii="微软雅黑" w:hAnsi="微软雅黑" w:eastAsia="微软雅黑" w:cs="微软雅黑"/>
          <w:i w:val="0"/>
          <w:iCs w:val="0"/>
          <w:caps w:val="0"/>
          <w:color w:val="333333"/>
          <w:spacing w:val="0"/>
          <w:sz w:val="14"/>
          <w:szCs w:val="14"/>
          <w:bdr w:val="single" w:color="CCCCCC" w:sz="4" w:space="0"/>
          <w:shd w:val="clear" w:fill="FFFFFF"/>
          <w:vertAlign w:val="baseline"/>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begin"/>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instrText xml:space="preserve"> HYPERLINK "https://zsw.pxc.jx.cn/system/_content/download.jsp?urltype=news.DownloadAttachUrl&amp;owner=1468994759&amp;wbfileid=31F855CEA34B8829F953CC9BF52E307A" </w:instrTex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separate"/>
      </w:r>
      <w:r>
        <w:rPr>
          <w:rStyle w:val="7"/>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t>《江西省2025年普通高等学校专升本考试对应专业（类）指导目录》.pdf</w: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end"/>
      </w:r>
    </w:p>
    <w:p w14:paraId="13F2C9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    2：</w:t>
      </w:r>
      <w:r>
        <w:rPr>
          <w:rFonts w:hint="eastAsia" w:ascii="微软雅黑" w:hAnsi="微软雅黑" w:eastAsia="微软雅黑" w:cs="微软雅黑"/>
          <w:i w:val="0"/>
          <w:iCs w:val="0"/>
          <w:caps w:val="0"/>
          <w:color w:val="333333"/>
          <w:spacing w:val="0"/>
          <w:sz w:val="14"/>
          <w:szCs w:val="14"/>
          <w:bdr w:val="single" w:color="CCCCCC" w:sz="4" w:space="0"/>
          <w:shd w:val="clear" w:fill="FFFFFF"/>
          <w:vertAlign w:val="baseline"/>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begin"/>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instrText xml:space="preserve"> HYPERLINK "https://zsw.pxc.jx.cn/system/_content/download.jsp?urltype=news.DownloadAttachUrl&amp;owner=1468994759&amp;wbfileid=D9379A92EEAC58643D1898681229CF9D" </w:instrTex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separate"/>
      </w:r>
      <w:r>
        <w:rPr>
          <w:rStyle w:val="7"/>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t>萍乡学院2025年退役大学生士兵专升本免试录取考查办法（盖章版）.pdf</w:t>
      </w:r>
      <w:r>
        <w:rPr>
          <w:rFonts w:hint="eastAsia" w:ascii="微软雅黑" w:hAnsi="微软雅黑" w:eastAsia="微软雅黑" w:cs="微软雅黑"/>
          <w:i w:val="0"/>
          <w:iCs w:val="0"/>
          <w:caps w:val="0"/>
          <w:color w:val="1E50A2"/>
          <w:spacing w:val="0"/>
          <w:sz w:val="14"/>
          <w:szCs w:val="14"/>
          <w:u w:val="single"/>
          <w:bdr w:val="none" w:color="auto" w:sz="0" w:space="0"/>
          <w:shd w:val="clear" w:fill="FFFFFF"/>
          <w:vertAlign w:val="baseline"/>
        </w:rPr>
        <w:fldChar w:fldCharType="end"/>
      </w:r>
    </w:p>
    <w:p w14:paraId="58F5EC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p>
    <w:p w14:paraId="58CD1D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                                                                        萍乡学院</w:t>
      </w:r>
    </w:p>
    <w:p w14:paraId="313754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textAlignment w:val="baseline"/>
        <w:rPr>
          <w:sz w:val="14"/>
          <w:szCs w:val="14"/>
        </w:rPr>
      </w:pPr>
      <w:r>
        <w:rPr>
          <w:rFonts w:hint="eastAsia" w:ascii="微软雅黑" w:hAnsi="微软雅黑" w:eastAsia="微软雅黑" w:cs="微软雅黑"/>
          <w:i w:val="0"/>
          <w:iCs w:val="0"/>
          <w:caps w:val="0"/>
          <w:color w:val="333333"/>
          <w:spacing w:val="0"/>
          <w:sz w:val="14"/>
          <w:szCs w:val="14"/>
          <w:bdr w:val="none" w:color="auto" w:sz="0" w:space="0"/>
          <w:shd w:val="clear" w:fill="FFFFFF"/>
          <w:vertAlign w:val="baseline"/>
        </w:rPr>
        <w:t>                                                                   2025年2月13日</w:t>
      </w:r>
    </w:p>
    <w:p w14:paraId="6A72B57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61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3501</Words>
  <Characters>3908</Characters>
  <Lines>0</Lines>
  <Paragraphs>0</Paragraphs>
  <TotalTime>0</TotalTime>
  <ScaleCrop>false</ScaleCrop>
  <LinksUpToDate>false</LinksUpToDate>
  <CharactersWithSpaces>4074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2025-02-17T02:54:24Z</dcterms:created>
  <dc:creator>DELL</dc:creator>
  <cp:lastModifiedBy>长乐</cp:lastModifiedBy>
  <dcterms:modified xsi:type="dcterms:W3CDTF">2025-02-17T02:54:28Z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AB11383AB2924F9E9B321B9F8077B5A2_12</vt:lpwstr>
  </property>
</Properties>
</file>