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BD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b/>
          <w:bCs/>
          <w:i w:val="0"/>
          <w:iCs w:val="0"/>
          <w:caps w:val="0"/>
          <w:color w:val="1F4393"/>
          <w:spacing w:val="0"/>
          <w:sz w:val="32"/>
          <w:szCs w:val="32"/>
        </w:rPr>
      </w:pPr>
      <w:r>
        <w:rPr>
          <w:rFonts w:hint="eastAsia" w:ascii="微软雅黑" w:hAnsi="微软雅黑" w:eastAsia="微软雅黑" w:cs="微软雅黑"/>
          <w:b/>
          <w:bCs/>
          <w:i w:val="0"/>
          <w:iCs w:val="0"/>
          <w:caps w:val="0"/>
          <w:color w:val="1F4393"/>
          <w:spacing w:val="0"/>
          <w:sz w:val="32"/>
          <w:szCs w:val="32"/>
          <w:shd w:val="clear" w:fill="FFFFFF"/>
        </w:rPr>
        <w:t>浙江万里学院2025年退役大学生士兵免试专升本招生简章</w:t>
      </w:r>
    </w:p>
    <w:p w14:paraId="7C5168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787878"/>
          <w:spacing w:val="0"/>
          <w:sz w:val="16"/>
          <w:szCs w:val="16"/>
          <w:shd w:val="clear" w:fill="FFFFFF"/>
        </w:rPr>
        <w:t>文章来源：本科招生网更新时间：2025-03-07点击数：961</w:t>
      </w:r>
    </w:p>
    <w:p w14:paraId="2D132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jc w:val="left"/>
        <w:rPr>
          <w:color w:val="333333"/>
          <w:sz w:val="14"/>
          <w:szCs w:val="14"/>
        </w:rPr>
      </w:pPr>
    </w:p>
    <w:p w14:paraId="737B78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ascii="仿宋" w:hAnsi="仿宋" w:eastAsia="仿宋" w:cs="仿宋"/>
          <w:i w:val="0"/>
          <w:iCs w:val="0"/>
          <w:caps w:val="0"/>
          <w:color w:val="000000"/>
          <w:spacing w:val="0"/>
          <w:sz w:val="17"/>
          <w:szCs w:val="17"/>
          <w:shd w:val="clear" w:fill="FFFFFF"/>
        </w:rPr>
        <w:t>根据浙江省教育厅办公室浙江省退役军人事务厅办公室关于印发《浙江省</w:t>
      </w:r>
      <w:r>
        <w:rPr>
          <w:rFonts w:hint="eastAsia" w:ascii="仿宋" w:hAnsi="仿宋" w:eastAsia="仿宋" w:cs="仿宋"/>
          <w:i w:val="0"/>
          <w:iCs w:val="0"/>
          <w:caps w:val="0"/>
          <w:color w:val="000000"/>
          <w:spacing w:val="0"/>
          <w:sz w:val="17"/>
          <w:szCs w:val="17"/>
          <w:shd w:val="clear" w:fill="FFFFFF"/>
        </w:rPr>
        <w:t>2025年退役大学生士兵免试专升本招生工作实施办法》的通知精神，为做好退役大学生士兵免试专升本招生工作（以下简称免试专升本），特制定本招生简章。</w:t>
      </w:r>
    </w:p>
    <w:p w14:paraId="5BB09C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605"/>
        <w:jc w:val="left"/>
        <w:rPr>
          <w:color w:val="333333"/>
          <w:sz w:val="14"/>
          <w:szCs w:val="14"/>
        </w:rPr>
      </w:pPr>
      <w:r>
        <w:rPr>
          <w:rFonts w:ascii="黑体" w:hAnsi="宋体" w:eastAsia="黑体" w:cs="黑体"/>
          <w:i w:val="0"/>
          <w:iCs w:val="0"/>
          <w:caps w:val="0"/>
          <w:color w:val="000000"/>
          <w:spacing w:val="0"/>
          <w:sz w:val="17"/>
          <w:szCs w:val="17"/>
          <w:shd w:val="clear" w:fill="FFFFFF"/>
        </w:rPr>
        <w:t>一、学校概况</w:t>
      </w:r>
    </w:p>
    <w:p w14:paraId="532296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605"/>
        <w:jc w:val="both"/>
        <w:rPr>
          <w:color w:val="333333"/>
          <w:sz w:val="14"/>
          <w:szCs w:val="14"/>
        </w:rPr>
      </w:pPr>
      <w:r>
        <w:rPr>
          <w:rFonts w:hint="eastAsia" w:ascii="仿宋" w:hAnsi="仿宋" w:eastAsia="仿宋" w:cs="仿宋"/>
          <w:i w:val="0"/>
          <w:iCs w:val="0"/>
          <w:caps w:val="0"/>
          <w:color w:val="000000"/>
          <w:spacing w:val="0"/>
          <w:sz w:val="17"/>
          <w:szCs w:val="17"/>
          <w:shd w:val="clear" w:fill="FFFFFF"/>
        </w:rPr>
        <w:t>浙江万里学院是一所具有75年办学历史的省属普通本科高校，经历过浙江农业大学宁波分校、浙江农村技术师范专科学校等办学阶段。1999年，经教育部批准成为“公办高校实行新的管理模式和运行机制”的新型高校，被教育专家誉为“中国特色现代大学制度的范例性实践”。</w:t>
      </w:r>
    </w:p>
    <w:p w14:paraId="2F4B94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605"/>
        <w:jc w:val="both"/>
        <w:rPr>
          <w:color w:val="333333"/>
          <w:sz w:val="14"/>
          <w:szCs w:val="14"/>
        </w:rPr>
      </w:pPr>
      <w:r>
        <w:rPr>
          <w:rFonts w:hint="eastAsia" w:ascii="仿宋" w:hAnsi="仿宋" w:eastAsia="仿宋" w:cs="仿宋"/>
          <w:i w:val="0"/>
          <w:iCs w:val="0"/>
          <w:caps w:val="0"/>
          <w:color w:val="000000"/>
          <w:spacing w:val="0"/>
          <w:sz w:val="17"/>
          <w:szCs w:val="17"/>
          <w:shd w:val="clear" w:fill="FFFFFF"/>
        </w:rPr>
        <w:t>2004年，与英国诺丁汉大学联合创办了全国第一所中外合作大学——宁波诺丁汉大学；2011年，获批硕士专业学位研究生教育试点单位，并成为试点单位联盟理事长单位；2015年，成为“浙江省应用型建设试点示范学校”；2017年，成为“全国深化创新创业教育改革示范高校”；2018年，在德国汉堡设立浙江万里学院海外校区；2021年，成为硕士学位授予单位；2022年，“升格大学”纳入浙江省“十四五”高等学校设置规划、学校获批成为“博士学位授予立项建设单位”。</w:t>
      </w:r>
    </w:p>
    <w:p w14:paraId="16C078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605"/>
        <w:jc w:val="both"/>
        <w:rPr>
          <w:color w:val="333333"/>
          <w:sz w:val="14"/>
          <w:szCs w:val="14"/>
        </w:rPr>
      </w:pPr>
      <w:r>
        <w:rPr>
          <w:rFonts w:hint="eastAsia" w:ascii="仿宋" w:hAnsi="仿宋" w:eastAsia="仿宋" w:cs="仿宋"/>
          <w:i w:val="0"/>
          <w:iCs w:val="0"/>
          <w:caps w:val="0"/>
          <w:color w:val="000000"/>
          <w:spacing w:val="0"/>
          <w:sz w:val="17"/>
          <w:szCs w:val="17"/>
          <w:shd w:val="clear" w:fill="FFFFFF"/>
        </w:rPr>
        <w:t>学校地处宁波，建筑面积65万平方米，设钱湖、回龙、宁海、余姚等校区。校园风景优美，教学设施完善，获省级“文明校园”“平安校园”“绿色学校”“治安安全示范单位”等荣誉称号。</w:t>
      </w:r>
    </w:p>
    <w:p w14:paraId="58AABA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605"/>
        <w:jc w:val="both"/>
        <w:rPr>
          <w:color w:val="333333"/>
          <w:sz w:val="14"/>
          <w:szCs w:val="14"/>
        </w:rPr>
      </w:pPr>
      <w:r>
        <w:rPr>
          <w:rFonts w:hint="eastAsia" w:ascii="仿宋" w:hAnsi="仿宋" w:eastAsia="仿宋" w:cs="仿宋"/>
          <w:i w:val="0"/>
          <w:iCs w:val="0"/>
          <w:caps w:val="0"/>
          <w:color w:val="000000"/>
          <w:spacing w:val="0"/>
          <w:sz w:val="17"/>
          <w:szCs w:val="17"/>
          <w:shd w:val="clear" w:fill="FFFFFF"/>
        </w:rPr>
        <w:t>创新办学26年来，学校已经成为一所文、经、管、法、艺、理、工、农、医多学科协调发展的应用型大学。现有商学院、物流与电子商务学院、法学院、文化与传播学院、外语学院、设计艺术与建筑学院、生物与环境学院、大数据与软件工程学院、信息与智能工程学院、中德设计与传播学院、华美生命健康学院、国际学院、现代农学院、继续教育学院等14个二级学院，53个在招本科专业，2个中外合作专业，14个硕士学位授权点，2万多名全日制在校本科生、研究生、留学生。</w:t>
      </w:r>
    </w:p>
    <w:p w14:paraId="6B3421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学校拥有省重中之重学科、省一流学科、哲学社会科学重点研究基地、院士工作站、实验教学示范中心、重点实验室等省级平台。拥有国家一流专业、特色专业、教育部人才培养模式创新实验区、国家精品课程、国家精品资源共享课程和国家双语教学示范课程、教育部新世纪高等教育教学改革工程项目等平台项目，图书馆藏书230多万册。</w:t>
      </w:r>
    </w:p>
    <w:p w14:paraId="6C2FE3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547"/>
        <w:jc w:val="left"/>
        <w:rPr>
          <w:color w:val="333333"/>
          <w:sz w:val="14"/>
          <w:szCs w:val="14"/>
        </w:rPr>
      </w:pPr>
      <w:r>
        <w:rPr>
          <w:rFonts w:hint="eastAsia" w:ascii="黑体" w:hAnsi="宋体" w:eastAsia="黑体" w:cs="黑体"/>
          <w:i w:val="0"/>
          <w:iCs w:val="0"/>
          <w:caps w:val="0"/>
          <w:color w:val="000000"/>
          <w:spacing w:val="0"/>
          <w:sz w:val="17"/>
          <w:szCs w:val="17"/>
          <w:shd w:val="clear" w:fill="FFFFFF"/>
        </w:rPr>
        <w:t>二、招考类别及专业</w:t>
      </w:r>
    </w:p>
    <w:p w14:paraId="43718F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61"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2025年学校免试专升本招生计划分类别分专业招生计划见下表。</w:t>
      </w:r>
    </w:p>
    <w:tbl>
      <w:tblPr>
        <w:tblStyle w:val="5"/>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6"/>
        <w:gridCol w:w="2823"/>
        <w:gridCol w:w="1067"/>
        <w:gridCol w:w="1945"/>
        <w:gridCol w:w="1318"/>
        <w:gridCol w:w="1318"/>
      </w:tblGrid>
      <w:tr w14:paraId="46A1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5F8A3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B763F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专业名称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6BD33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计划数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5AAC8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学费（元/年）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A4F93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英语要求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B3A12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备注</w:t>
            </w:r>
          </w:p>
        </w:tc>
      </w:tr>
      <w:tr w14:paraId="7471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B8EF5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文史类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BFF56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广告学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7836B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C22A4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40A1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C44FA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回龙校区</w:t>
            </w:r>
          </w:p>
        </w:tc>
      </w:tr>
      <w:tr w14:paraId="3734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3A5FA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理工类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5D89C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lang w:eastAsia="zh-CN"/>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9A05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E8ACE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7D403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87C67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钱湖校区</w:t>
            </w:r>
          </w:p>
        </w:tc>
      </w:tr>
      <w:tr w14:paraId="3851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C6AA0E4">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FB3DB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生物制药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B736F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11C17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14A22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DD1ED5B">
            <w:pPr>
              <w:rPr>
                <w:rFonts w:hint="eastAsia" w:ascii="宋体"/>
                <w:sz w:val="24"/>
                <w:szCs w:val="24"/>
              </w:rPr>
            </w:pPr>
          </w:p>
        </w:tc>
      </w:tr>
      <w:tr w14:paraId="6FE4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76870A6">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EDE18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电子信息工程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98625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7AD3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CC79C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51A783B">
            <w:pPr>
              <w:rPr>
                <w:rFonts w:hint="eastAsia" w:ascii="宋体"/>
                <w:sz w:val="24"/>
                <w:szCs w:val="24"/>
              </w:rPr>
            </w:pPr>
          </w:p>
        </w:tc>
      </w:tr>
      <w:tr w14:paraId="27D5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C49B58A">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D6F2C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电气工程及其自动化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4A679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2BA3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04FAA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9D6B807">
            <w:pPr>
              <w:rPr>
                <w:rFonts w:hint="eastAsia" w:ascii="宋体"/>
                <w:sz w:val="24"/>
                <w:szCs w:val="24"/>
              </w:rPr>
            </w:pPr>
          </w:p>
        </w:tc>
      </w:tr>
      <w:tr w14:paraId="28B5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23FDEA2">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56A7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机械电子工程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10FF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03A8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D30DA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F17B444">
            <w:pPr>
              <w:rPr>
                <w:rFonts w:hint="eastAsia" w:ascii="宋体"/>
                <w:sz w:val="24"/>
                <w:szCs w:val="24"/>
              </w:rPr>
            </w:pPr>
          </w:p>
        </w:tc>
      </w:tr>
      <w:tr w14:paraId="72BA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359046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8C213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网络空间安全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E2C25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C9836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763EA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72B7037">
            <w:pPr>
              <w:rPr>
                <w:rFonts w:hint="eastAsia" w:ascii="宋体"/>
                <w:sz w:val="24"/>
                <w:szCs w:val="24"/>
              </w:rPr>
            </w:pPr>
          </w:p>
        </w:tc>
      </w:tr>
      <w:tr w14:paraId="351F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C41E0E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6FB9B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数据科学与大数据技术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17248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54C01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E8613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F4F9521">
            <w:pPr>
              <w:rPr>
                <w:rFonts w:hint="eastAsia" w:ascii="宋体"/>
                <w:sz w:val="24"/>
                <w:szCs w:val="24"/>
              </w:rPr>
            </w:pPr>
          </w:p>
        </w:tc>
      </w:tr>
      <w:tr w14:paraId="4B05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E5DC5B9">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6E935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A8A1F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DE497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A49E7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AAEF0B1">
            <w:pPr>
              <w:rPr>
                <w:rFonts w:hint="eastAsia" w:ascii="宋体"/>
                <w:sz w:val="24"/>
                <w:szCs w:val="24"/>
              </w:rPr>
            </w:pPr>
          </w:p>
        </w:tc>
      </w:tr>
      <w:tr w14:paraId="226B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1627358">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E5058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知识产权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71659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DC1A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912EC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96EDA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回龙校区</w:t>
            </w:r>
          </w:p>
        </w:tc>
      </w:tr>
      <w:tr w14:paraId="64E7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3A17F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经管类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2CFC9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电子商务</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24572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8E3DB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FF73C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B749F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钱湖校区</w:t>
            </w:r>
          </w:p>
        </w:tc>
      </w:tr>
      <w:tr w14:paraId="525D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085270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A4166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物流管理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F5F01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39E76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DD90C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A4D20F6">
            <w:pPr>
              <w:rPr>
                <w:rFonts w:hint="eastAsia" w:ascii="宋体"/>
                <w:sz w:val="24"/>
                <w:szCs w:val="24"/>
              </w:rPr>
            </w:pPr>
          </w:p>
        </w:tc>
      </w:tr>
      <w:tr w14:paraId="2377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72CEBEC">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95B05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2ED1B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69F8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3D6BA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8503746">
            <w:pPr>
              <w:rPr>
                <w:rFonts w:hint="eastAsia" w:ascii="宋体"/>
                <w:sz w:val="24"/>
                <w:szCs w:val="24"/>
              </w:rPr>
            </w:pPr>
          </w:p>
        </w:tc>
      </w:tr>
      <w:tr w14:paraId="66C0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B5769BB">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2F28F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国际经济与贸易</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4CE23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75F34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4C51A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4F3DFCE">
            <w:pPr>
              <w:rPr>
                <w:rFonts w:hint="eastAsia" w:ascii="宋体"/>
                <w:sz w:val="24"/>
                <w:szCs w:val="24"/>
              </w:rPr>
            </w:pPr>
          </w:p>
        </w:tc>
      </w:tr>
      <w:tr w14:paraId="3A8A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BF33F0D">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CDBC0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国际商务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C7CE1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8F6C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9C2D9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02F4719">
            <w:pPr>
              <w:rPr>
                <w:rFonts w:hint="eastAsia" w:ascii="宋体"/>
                <w:sz w:val="24"/>
                <w:szCs w:val="24"/>
              </w:rPr>
            </w:pPr>
          </w:p>
        </w:tc>
      </w:tr>
      <w:tr w14:paraId="45D5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039890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29EB4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金融学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2C513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016D7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1585C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AAD6558">
            <w:pPr>
              <w:rPr>
                <w:rFonts w:hint="eastAsia" w:ascii="宋体"/>
                <w:sz w:val="24"/>
                <w:szCs w:val="24"/>
              </w:rPr>
            </w:pPr>
          </w:p>
        </w:tc>
      </w:tr>
      <w:tr w14:paraId="27E8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CE951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法学类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86EA9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DCB1A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94D97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5D12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AE50F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回龙校区</w:t>
            </w:r>
          </w:p>
        </w:tc>
      </w:tr>
      <w:tr w14:paraId="745F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9B40F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艺术类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09F1D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left"/>
              <w:rPr>
                <w:color w:val="333333"/>
                <w:sz w:val="14"/>
                <w:szCs w:val="14"/>
              </w:rPr>
            </w:pPr>
            <w:r>
              <w:rPr>
                <w:rFonts w:hint="eastAsia" w:ascii="仿宋" w:hAnsi="仿宋" w:eastAsia="仿宋" w:cs="仿宋"/>
                <w:color w:val="000000"/>
                <w:sz w:val="16"/>
                <w:szCs w:val="16"/>
              </w:rPr>
              <w:t>环境设计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2FB1C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EE3B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B5DB1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961AC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hint="eastAsia" w:ascii="仿宋" w:hAnsi="仿宋" w:eastAsia="仿宋" w:cs="仿宋"/>
                <w:color w:val="000000"/>
                <w:sz w:val="16"/>
                <w:szCs w:val="16"/>
              </w:rPr>
              <w:t>钱湖校区</w:t>
            </w:r>
          </w:p>
        </w:tc>
      </w:tr>
    </w:tbl>
    <w:p w14:paraId="4D0267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86" w:afterAutospacing="0" w:line="29" w:lineRule="atLeast"/>
        <w:ind w:left="0" w:right="0"/>
        <w:jc w:val="left"/>
        <w:rPr>
          <w:color w:val="333333"/>
          <w:sz w:val="14"/>
          <w:szCs w:val="14"/>
        </w:rPr>
      </w:pPr>
      <w:r>
        <w:rPr>
          <w:rFonts w:hint="eastAsia" w:ascii="仿宋" w:hAnsi="仿宋" w:eastAsia="仿宋" w:cs="仿宋"/>
          <w:i w:val="0"/>
          <w:iCs w:val="0"/>
          <w:caps w:val="0"/>
          <w:color w:val="000000"/>
          <w:spacing w:val="0"/>
          <w:sz w:val="17"/>
          <w:szCs w:val="17"/>
          <w:shd w:val="clear" w:fill="FFFFFF"/>
        </w:rPr>
        <w:t>备注：最终招生计划以浙江省教育考试院公布为准。</w:t>
      </w:r>
    </w:p>
    <w:p w14:paraId="2C8511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47"/>
        <w:jc w:val="left"/>
        <w:rPr>
          <w:color w:val="333333"/>
          <w:sz w:val="14"/>
          <w:szCs w:val="14"/>
        </w:rPr>
      </w:pPr>
      <w:r>
        <w:rPr>
          <w:rFonts w:hint="eastAsia" w:ascii="黑体" w:hAnsi="宋体" w:eastAsia="黑体" w:cs="黑体"/>
          <w:i w:val="0"/>
          <w:iCs w:val="0"/>
          <w:caps w:val="0"/>
          <w:color w:val="000000"/>
          <w:spacing w:val="0"/>
          <w:sz w:val="17"/>
          <w:szCs w:val="17"/>
          <w:shd w:val="clear" w:fill="FFFFFF"/>
        </w:rPr>
        <w:t>三、各专业对应可报考的高职类专业</w:t>
      </w:r>
    </w:p>
    <w:p w14:paraId="5DDC19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仿宋" w:hAnsi="仿宋" w:eastAsia="仿宋" w:cs="仿宋"/>
          <w:i w:val="0"/>
          <w:iCs w:val="0"/>
          <w:caps w:val="0"/>
          <w:color w:val="000000"/>
          <w:spacing w:val="0"/>
          <w:sz w:val="17"/>
          <w:szCs w:val="17"/>
          <w:shd w:val="clear" w:fill="FFFFFF"/>
        </w:rPr>
        <w:t>广告学：文史类报考类别内的高职高专专业均可报考。</w:t>
      </w:r>
    </w:p>
    <w:p w14:paraId="58833F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食品质量与安全：</w:t>
      </w:r>
      <w:r>
        <w:rPr>
          <w:rFonts w:hint="eastAsia" w:ascii="仿宋" w:hAnsi="仿宋" w:eastAsia="仿宋" w:cs="仿宋"/>
          <w:i w:val="0"/>
          <w:iCs w:val="0"/>
          <w:caps w:val="0"/>
          <w:color w:val="000000"/>
          <w:spacing w:val="0"/>
          <w:sz w:val="17"/>
          <w:szCs w:val="17"/>
          <w:shd w:val="clear" w:fill="FFFFFF"/>
          <w:lang w:eastAsia="zh-CN"/>
        </w:rPr>
        <w:t>高职高专阶段所学专业为设施农业与装备、园艺技术、茶树栽培与茶叶加工、茶叶生产与加工技术、农产品加工与质量检测、绿色食品生产与检验、绿色食品生产技术、农产品流通与管理、林业技术、园林技术、畜牧兽医、动物医学、动物防疫与检疫、动物医学检验技术、宠物养护与驯导、水产养殖技术、海洋渔业技术、环境工程技术、安全健康与环保、职业健康安全技术、食品生物技术、化工生物技术、药品生物技术、农业生物技术、应用化工技术、石油炼制技术、石油化工技术、精细化工技术、工业分析技术、分析检验技术、纺织品检验与贸易、食品加工技术、食品智能加工技术、酿酒技术、食品质量与安全、食品贮运与营销、食品检测技术、食品检验检测技术、食品营养与检测、药品生产技术、药品质量与安全、制药设备应用技术、化学制药技术、生物制药技术、中药制药技术、中药制药、药物制剂技术、药品经营与管理、保健品开发与管理、保健食品质量与管理、化妆品经营与管理、食品药品监督管理、药学、中药学、医学检验技术、医学影像技术、医学美容技术、口腔医学技术、卫生检验与检疫技术、眼视光技术、康复治疗技术、言语听觉康复技术、卫生信息管理、健康管理、医学营养、西餐工艺、西式烹饪工艺、数学教育、物理教育、化学教育、生物教育的考生可报考。</w:t>
      </w:r>
    </w:p>
    <w:p w14:paraId="607EEF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生物制药：</w:t>
      </w:r>
      <w:r>
        <w:rPr>
          <w:rFonts w:hint="eastAsia" w:ascii="仿宋" w:hAnsi="仿宋" w:eastAsia="仿宋" w:cs="仿宋"/>
          <w:i w:val="0"/>
          <w:iCs w:val="0"/>
          <w:caps w:val="0"/>
          <w:color w:val="000000"/>
          <w:spacing w:val="0"/>
          <w:sz w:val="17"/>
          <w:szCs w:val="17"/>
          <w:shd w:val="clear" w:fill="FFFFFF"/>
          <w:lang w:eastAsia="zh-CN"/>
        </w:rPr>
        <w:t>高职高专阶段所学专业为设施农业与装备、园艺技术、农产品加工与质量检测、绿色食品生产与检验、绿色食品生产技术、林业技术、园林技术、畜牧兽医、动物医学、动物防疫与检疫、动物医学检验技术、宠物养护与驯导、水产养殖技术、海洋渔业技术、安全健康与环保、职业健康安全技术、安全技术与管理、食品生物技术、化工生物技术、药品生物技术、农业生物技术、应用化工技术、石油炼制技术、石油化工技术、精细化工技术、工业分析技术、分析检验技术、食品加工技术、食品智能加工技术、酿酒技术、食品质量与安全、食品贮运与营销、食品检测技术、食品检验检测技术、食品营养与检测、药品生产技术、药品质量与安全、制药设备应用技术、化学制药技术、生物制药技术、中药制药技术、中药制药、药物制剂技术、药品经营与管理、保健品开发与管理、保健食品质量与管理、化妆品经营与管理、食品药品监督管理、药学、中药学、医学检验技术、医学影像技术、医学美容技术、口腔医学技术、卫生检验与检疫技术、眼视光技术、康复治疗技术、言语听觉康复技术、卫生信息管理、健康管理、医学营养、化学教育、生物教育的考生可报考。</w:t>
      </w:r>
    </w:p>
    <w:p w14:paraId="3D5BAD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电子信息工程：</w:t>
      </w:r>
      <w:r>
        <w:rPr>
          <w:rFonts w:hint="eastAsia" w:ascii="仿宋" w:hAnsi="仿宋" w:eastAsia="仿宋" w:cs="仿宋"/>
          <w:i w:val="0"/>
          <w:iCs w:val="0"/>
          <w:caps w:val="0"/>
          <w:color w:val="000000"/>
          <w:spacing w:val="0"/>
          <w:sz w:val="17"/>
          <w:szCs w:val="17"/>
          <w:shd w:val="clear" w:fill="FFFFFF"/>
          <w:lang w:eastAsia="zh-CN"/>
        </w:rPr>
        <w:t>高职高专阶段所学专业为环境监测与控制技术、环境监测技术、电力系统自动化技术、建筑电气工程技术、建筑智能化工程技术、数控技术、电机与电器技术、机电设备维修与管理、数控设备应用与维护、智能制造装备技术、光电制造与应用技术、智能光电制造技术、机电一体化技术、电气自动化技术、工业过程自动化技术、智能控制技术、工业机器人技术、船舶电气工程技术、汽车电子技术、新能源汽车技术、智能交通技术运用、智能交通技术、船舶电子电气技术、飞机机电设备维修、城市轨道交通机电技术、电子信息工程技术、应用电子技术、智能产品开发、智能产品开发与应用、智能监控技术应用、汽车智能技术、电子制造技术与设备、电子测量技术与仪器、声像工程技术、光伏工程技术、物联网应用技术、集成电路技术应用、集成电路技术、计算机应用技术、计算机信息管理、大数据技术、计算机系统与维护、软件技术、软件与信息服务、移动应用开发、云计算技术与应用、云计算技术应用、电子商务技术、大数据技术与应用、通信技术、现代通信技术、移动通信技术、现代移动通信技术、通信系统运行管理、通信工程设计与监理、光通信技术、物流信息技术、智能物流技术、音像技术的考生可报考。</w:t>
      </w:r>
    </w:p>
    <w:p w14:paraId="588D5C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电气工程及其自动化：</w:t>
      </w:r>
      <w:r>
        <w:rPr>
          <w:rFonts w:hint="eastAsia" w:ascii="仿宋" w:hAnsi="仿宋" w:eastAsia="仿宋" w:cs="仿宋"/>
          <w:i w:val="0"/>
          <w:iCs w:val="0"/>
          <w:caps w:val="0"/>
          <w:color w:val="000000"/>
          <w:spacing w:val="0"/>
          <w:sz w:val="17"/>
          <w:szCs w:val="17"/>
          <w:shd w:val="clear" w:fill="FFFFFF"/>
          <w:lang w:eastAsia="zh-CN"/>
        </w:rPr>
        <w:t>高职高专阶段所学专业为安全生产监测监控、安全智能监测技术、发电厂及电力系统、供用电技术、电力系统自动化技术、高压输配电线路施工运行与维护、电厂热能动力装置、风力发电工程技术、建筑电气工程技术、建筑智能化工程技术、机械制造与自动化、机械制造及自动化、数控技术、精密机械技术、电机与电器技术、机电设备维修与管理、机电一体化技术、电气自动化技术、工业过程自动化技术、智能控制技术、电梯工程技术、工业机器人技术、船舶电气工程技术、汽车电子技术、新能源汽车技术、纺织机电技术、船舶电子电气技术、港口机械与自动控制、港口机械与智能控制、飞机机电设备维修、城市轨道交通机电技术、电子信息工程技术、应用电子技术、智能产品开发、智能产品开发与应用、智能监控技术应用、汽车智能技术、电子测量技术与仪器、声像工程技术、光伏工程技术、物联网应用技术的考生可报考。</w:t>
      </w:r>
    </w:p>
    <w:p w14:paraId="3E9C9A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机械电子工程：</w:t>
      </w:r>
      <w:r>
        <w:rPr>
          <w:rFonts w:hint="eastAsia" w:ascii="仿宋" w:hAnsi="仿宋" w:eastAsia="仿宋" w:cs="仿宋"/>
          <w:i w:val="0"/>
          <w:iCs w:val="0"/>
          <w:caps w:val="0"/>
          <w:color w:val="000000"/>
          <w:spacing w:val="0"/>
          <w:sz w:val="17"/>
          <w:szCs w:val="17"/>
          <w:shd w:val="clear" w:fill="FFFFFF"/>
          <w:lang w:eastAsia="zh-CN"/>
        </w:rPr>
        <w:t>高职高专阶段所学专业为电厂热能动力装置、风力发电工程技术、机械设计与制造、机械制造与自动化、机械制造及自动化、数控技术、精密机械技术、材料成型与控制技术、材料成型及控制技术、机械产品检测检验技术、模具设计与制造、电机与电器技术、机械装备制造技术、工业工程技术、机电设备维修与管理、数控设备应用与维护、智能制造装备技术、新能源装备技术、光电制造与应用技术、智能光电制造技术、机电一体化技术、电气自动化技术、工业过程自动化技术、智能控制技术、电梯工程技术、工业机器人技术、船舶工程技术、船舶机械工程技术、船舶电气工程技术、飞行器制造技术、飞行器数字化制造技术、无人机应用技术、汽车制造与装配技术、汽车制造与试验技术、汽车检测与维修技术、纺织机电技术、港口机械与自动控制、港口机械与智能控制、飞机机电设备维修、城市轨道交通机电技术、光伏工程技术的考生可报考。</w:t>
      </w:r>
    </w:p>
    <w:p w14:paraId="23308E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网络空间安全：</w:t>
      </w:r>
      <w:r>
        <w:rPr>
          <w:rFonts w:hint="eastAsia" w:ascii="仿宋" w:hAnsi="仿宋" w:eastAsia="仿宋" w:cs="仿宋"/>
          <w:i w:val="0"/>
          <w:iCs w:val="0"/>
          <w:caps w:val="0"/>
          <w:color w:val="000000"/>
          <w:spacing w:val="0"/>
          <w:sz w:val="17"/>
          <w:szCs w:val="17"/>
          <w:shd w:val="clear" w:fill="FFFFFF"/>
          <w:lang w:eastAsia="zh-CN"/>
        </w:rPr>
        <w:t>高职高专阶段所学专业为物联网应用技术、计算机应用技术、计算机网络技术、计算机信息管理、大数据技术、软件技术、软件与信息服务、数字媒体应用技术、数字媒体技术、信息安全与管理、信息安全技术应用、移动应用开发、云计算技术与应用、云计算技术应用、电子商务技术、大数据技术与应用、虚拟现实应用技术、虚拟现实技术应用、人工智能技术服务、人工智能技术应用、工业互联网技术、密码技术应用、通信技术、现代通信技术、移动通信技术、现代移动通信技术、通信系统运行管理、通信工程设计与监理、电信服务与管理、光通信技术、信息统计与分析、统计与大数据分析、安全防范技术、司法信息安全的考生可报考。</w:t>
      </w:r>
    </w:p>
    <w:p w14:paraId="05D303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知识产权：</w:t>
      </w:r>
      <w:r>
        <w:rPr>
          <w:rFonts w:hint="eastAsia" w:ascii="仿宋" w:hAnsi="仿宋" w:eastAsia="仿宋" w:cs="仿宋"/>
          <w:i w:val="0"/>
          <w:iCs w:val="0"/>
          <w:caps w:val="0"/>
          <w:color w:val="000000"/>
          <w:spacing w:val="0"/>
          <w:sz w:val="17"/>
          <w:szCs w:val="17"/>
          <w:shd w:val="clear" w:fill="FFFFFF"/>
          <w:lang w:eastAsia="zh-CN"/>
        </w:rPr>
        <w:t>高职高专阶段所学专业为设施农业与装备、园艺技术、茶树栽培与茶叶加工、茶叶生产与加工技术、农产品加工与质量检测、绿色食品生产与检验、绿色食品生产技术、林业技术、园林技术、工程测量技术、油气储运技术、环境监测与控制技术、环境监测技术、环境工程技术、发电厂及电力系统、供用电技术、电力系统自动化技术、电厂热能动力装置、风力发电工程技术、材料工程技术、高分子材料工程技术、园林工程技术、建筑工程技术、地下与隧道工程技术、装配式建筑工程技术、建筑钢结构工程技术、建筑设备工程技术、供热通风与空调工程技术、建筑电气工程技术、建筑智能化工程技术、消防工程技术、建筑消防技术、市政工程技术、给排水工程技术、水利工程、水利水电建筑工程、机械设计与制造、数字化设计与制造技术、机械制造与自动化、机械制造及自动化、数控技术、精密机械技术、材料成型与控制技术、材料成型及控制技术、机械产品检测检验技术、理化测试与质检技术、模具设计与制造、电机与电器技术、机械装备制造技术、工业设计、工业工程技术、机电设备维修与管理、数控设备应用与维护、智能制造装备技术、光电制造与应用技术、智能光电制造技术、机电一体化技术、电气自动化技术、工业过程自动化技术、智能控制技术、电梯工程技术、工业机器人技术、船舶工程技术、船舶机械工程技术、船舶电气工程技术、船舶舾装工程技术、游艇设计与制造、船舶动力工程技术、飞行器制造技术、飞行器数字化制造技术、无人机应用技术、汽车制造与装配技术、汽车制造与试验技术、汽车检测与维修技术、汽车电子技术、新能源汽车技术、智能网联汽车技术、食品生物技术、化工生物技术、药品生物技术、农业生物技术、应用化工技术、石油炼制技术、石油化工技术、精细化工技术、工业分析技术、分析检验技术、化工装备技术、化工智能制造技术、化妆品技术、鞋类设计与工艺、包装工程技术、现代纺织技术、染整技术、数字化染整技术、纺织机电技术、针织技术与针织服装、服装设计与工艺、食品加工技术、食品智能加工技术、酿酒技术、食品质量与安全、食品检测技术、食品检验检测技术、食品营养与检测、药品生产技术、药品质量与安全、化学制药技术、生物制药技术、中药制药技术、中药制药、药物制剂技术、道路桥梁工程技术、道路与桥梁工程技术、船舶电子电气技术、港口机械与自动控制、港口机械与智能控制、港口与航道工程技术、轮机工程技术、城市轨道交通车辆技术、城市轨道车辆应用技术、城市轨道交通机电技术、城市轨道交通通信信号技术、电子信息工程技术、应用电子技术、汽车智能技术、电子制造技术与设备、电子测量技术与仪器、声像工程技术、光伏工程技术、物联网应用技术、集成电路技术应用、集成电路技术、计算机应用技术、计算机网络技术、计算机信息管理、大数据技术、计算机系统与维护、软件技术、软件与信息服务、云计算技术与应用、云计算技术应用、电子商务技术、大数据技术与应用、虚拟现实应用技术、虚拟现实技术应用、人工智能技术服务、人工智能技术应用、通信技术、现代通信技术、移动通信技术、现代移动通信技术、通信系统运行管理、通信工程设计与监理、电信服务与管理、光通信技术、药学、中药学、精密医疗器械技术、医用电子仪器技术的考生可报考。</w:t>
      </w:r>
    </w:p>
    <w:p w14:paraId="1C2DE7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数据科学与大数据技术：</w:t>
      </w:r>
      <w:r>
        <w:rPr>
          <w:rFonts w:hint="eastAsia" w:ascii="仿宋" w:hAnsi="仿宋" w:eastAsia="仿宋" w:cs="仿宋"/>
          <w:i w:val="0"/>
          <w:iCs w:val="0"/>
          <w:caps w:val="0"/>
          <w:color w:val="000000"/>
          <w:spacing w:val="0"/>
          <w:sz w:val="17"/>
          <w:szCs w:val="17"/>
          <w:shd w:val="clear" w:fill="FFFFFF"/>
          <w:lang w:eastAsia="zh-CN"/>
        </w:rPr>
        <w:t>高职高专阶段所学专业为电子信息工程技术、应用电子技术、智能产品开发、智能产品开发与应用、智能监控技术应用、汽车智能技术、声像工程技术、物联网应用技术、集成电路技术应用、集成电路技术、计算机应用技术、计算机网络技术、计算机信息管理、大数据技术、软件技术、软件与信息服务、动漫制作技术、数字媒体应用技术、数字媒体技术、信息安全与管理、信息安全技术应用、移动应用开发、云计算技术与应用、云计算技术应用、电子商务技术、大数据技术与应用、虚拟现实应用技术、虚拟现实技术应用、人工智能技术服务、人工智能技术应用、工业互联网技术、通信技术、现代通信技术、移动通信技术、现代移动通信技术、通信系统运行管理、光通信技术的考生可报考。</w:t>
      </w:r>
    </w:p>
    <w:p w14:paraId="32E74E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计算机科学与技术：</w:t>
      </w:r>
      <w:r>
        <w:rPr>
          <w:rFonts w:hint="eastAsia" w:ascii="仿宋" w:hAnsi="仿宋" w:eastAsia="仿宋" w:cs="仿宋"/>
          <w:i w:val="0"/>
          <w:iCs w:val="0"/>
          <w:caps w:val="0"/>
          <w:color w:val="000000"/>
          <w:spacing w:val="0"/>
          <w:sz w:val="17"/>
          <w:szCs w:val="17"/>
          <w:shd w:val="clear" w:fill="FFFFFF"/>
          <w:lang w:eastAsia="zh-CN"/>
        </w:rPr>
        <w:t>高职高专阶段所学专业为应用电子技术、声像工程技术、物联网应用技术、集成电路技术应用、集成电路技术、计算机应用技术、计算机网络技术、计算机信息管理、大数据技术、软件技术、软件与信息服务、动漫制作技术、数字媒体应用技术、数字媒体技术、信息安全与管理、信息安全技术应用、移动应用开发、云计算技术与应用、云计算技术应用、电子商务技术、大数据技术与应用、虚拟现实应用技术、虚拟现实技术应用、人工智能技术服务、人工智能技术应用、工业互联网技术、密码技术应用、通信技术、现代通信技术、移动通信技术、现代移动通信技术、通信系统运行管理、光通信技术的考生可报考。</w:t>
      </w:r>
    </w:p>
    <w:p w14:paraId="20D123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电子商务：</w:t>
      </w:r>
      <w:r>
        <w:rPr>
          <w:rFonts w:hint="eastAsia" w:ascii="仿宋" w:hAnsi="仿宋" w:eastAsia="仿宋" w:cs="仿宋"/>
          <w:i w:val="0"/>
          <w:iCs w:val="0"/>
          <w:caps w:val="0"/>
          <w:color w:val="000000"/>
          <w:spacing w:val="0"/>
          <w:sz w:val="17"/>
          <w:szCs w:val="17"/>
          <w:shd w:val="clear" w:fill="FFFFFF"/>
          <w:lang w:eastAsia="zh-CN"/>
        </w:rPr>
        <w:t>经管类报考类别内的高职高专专业均可报考。</w:t>
      </w:r>
    </w:p>
    <w:p w14:paraId="457094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物流管理：</w:t>
      </w:r>
      <w:r>
        <w:rPr>
          <w:rFonts w:hint="eastAsia" w:ascii="仿宋" w:hAnsi="仿宋" w:eastAsia="仿宋" w:cs="仿宋"/>
          <w:i w:val="0"/>
          <w:iCs w:val="0"/>
          <w:caps w:val="0"/>
          <w:color w:val="000000"/>
          <w:spacing w:val="0"/>
          <w:sz w:val="17"/>
          <w:szCs w:val="17"/>
          <w:shd w:val="clear" w:fill="FFFFFF"/>
          <w:lang w:eastAsia="zh-CN"/>
        </w:rPr>
        <w:t>经管类报考类别内的高职高专专业均可报考。</w:t>
      </w:r>
    </w:p>
    <w:p w14:paraId="0F1317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工商管理：</w:t>
      </w:r>
      <w:r>
        <w:rPr>
          <w:rFonts w:hint="eastAsia" w:ascii="仿宋" w:hAnsi="仿宋" w:eastAsia="仿宋" w:cs="仿宋"/>
          <w:i w:val="0"/>
          <w:iCs w:val="0"/>
          <w:caps w:val="0"/>
          <w:color w:val="000000"/>
          <w:spacing w:val="0"/>
          <w:sz w:val="17"/>
          <w:szCs w:val="17"/>
          <w:shd w:val="clear" w:fill="FFFFFF"/>
          <w:lang w:eastAsia="zh-CN"/>
        </w:rPr>
        <w:t>经管类报考类别内的高职高专专业均可报考。</w:t>
      </w:r>
    </w:p>
    <w:p w14:paraId="294D7A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国际经济与贸易：</w:t>
      </w:r>
      <w:r>
        <w:rPr>
          <w:rFonts w:hint="eastAsia" w:ascii="仿宋" w:hAnsi="仿宋" w:eastAsia="仿宋" w:cs="仿宋"/>
          <w:i w:val="0"/>
          <w:iCs w:val="0"/>
          <w:caps w:val="0"/>
          <w:color w:val="000000"/>
          <w:spacing w:val="0"/>
          <w:sz w:val="17"/>
          <w:szCs w:val="17"/>
          <w:shd w:val="clear" w:fill="FFFFFF"/>
          <w:lang w:eastAsia="zh-CN"/>
        </w:rPr>
        <w:t>高职高专阶段所学专业为国际金融、会计、大数据与会计、信息统计与分析、统计与大数据分析、统计与会计核算、国际贸易实务、国际经济与贸易、国际商务、报关与国际货运、关务与外贸服务、工商企业管理、商务管理、市场营销、电子商务、跨境电子商务、商务英语、人力资源管理的考生可报考。</w:t>
      </w:r>
    </w:p>
    <w:p w14:paraId="40116E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国际商务：</w:t>
      </w:r>
      <w:r>
        <w:rPr>
          <w:rFonts w:hint="eastAsia" w:ascii="仿宋" w:hAnsi="仿宋" w:eastAsia="仿宋" w:cs="仿宋"/>
          <w:i w:val="0"/>
          <w:iCs w:val="0"/>
          <w:caps w:val="0"/>
          <w:color w:val="000000"/>
          <w:spacing w:val="0"/>
          <w:sz w:val="17"/>
          <w:szCs w:val="17"/>
          <w:shd w:val="clear" w:fill="FFFFFF"/>
          <w:lang w:eastAsia="zh-CN"/>
        </w:rPr>
        <w:t>高职高专阶段所学专业为国际金融、会计、大数据与会计、信息统计与分析、统计与大数据分析、统计与会计核算、国际贸易实务、国际经济与贸易、国际商务、报关与国际货运、关务与外贸服务、工商企业管理、商务管理、市场营销、电子商务、跨境电子商务、商务英语、人力资源管理的考生可报考。</w:t>
      </w:r>
    </w:p>
    <w:p w14:paraId="0F90A3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金融学：</w:t>
      </w:r>
      <w:r>
        <w:rPr>
          <w:rFonts w:hint="eastAsia" w:ascii="仿宋" w:hAnsi="仿宋" w:eastAsia="仿宋" w:cs="仿宋"/>
          <w:i w:val="0"/>
          <w:iCs w:val="0"/>
          <w:caps w:val="0"/>
          <w:color w:val="000000"/>
          <w:spacing w:val="0"/>
          <w:sz w:val="17"/>
          <w:szCs w:val="17"/>
          <w:shd w:val="clear" w:fill="FFFFFF"/>
          <w:lang w:eastAsia="zh-CN"/>
        </w:rPr>
        <w:t>高职高专阶段所学专业为税务、财税大数据应用、资产评估与管理、金融管理、金融服务与管理、国际金融、证券与期货、证券实务、保险、保险实务、投资与理财、财富管理、信用管理、农村金融、互联网金融、金融科技应用、财务管理、大数据与财务管理、会计、大数据与会计、审计、大数据与审计、信息统计与分析、统计与大数据分析、统计与会计核算、商务数据分析与应用的考生可报考。</w:t>
      </w:r>
    </w:p>
    <w:p w14:paraId="6ADCE2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法学：</w:t>
      </w:r>
      <w:r>
        <w:rPr>
          <w:rFonts w:hint="eastAsia" w:ascii="仿宋" w:hAnsi="仿宋" w:eastAsia="仿宋" w:cs="仿宋"/>
          <w:i w:val="0"/>
          <w:iCs w:val="0"/>
          <w:caps w:val="0"/>
          <w:color w:val="000000"/>
          <w:spacing w:val="0"/>
          <w:sz w:val="17"/>
          <w:szCs w:val="17"/>
          <w:shd w:val="clear" w:fill="FFFFFF"/>
          <w:lang w:eastAsia="zh-CN"/>
        </w:rPr>
        <w:t>法学类报考类别内的高职高专专业均可报考。</w:t>
      </w:r>
    </w:p>
    <w:p w14:paraId="7C05C3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lang w:eastAsia="zh-CN"/>
        </w:rPr>
        <w:t>环境设计：</w:t>
      </w:r>
      <w:r>
        <w:rPr>
          <w:rFonts w:hint="eastAsia" w:ascii="仿宋" w:hAnsi="仿宋" w:eastAsia="仿宋" w:cs="仿宋"/>
          <w:i w:val="0"/>
          <w:iCs w:val="0"/>
          <w:caps w:val="0"/>
          <w:color w:val="000000"/>
          <w:spacing w:val="0"/>
          <w:sz w:val="17"/>
          <w:szCs w:val="17"/>
          <w:shd w:val="clear" w:fill="FFFFFF"/>
          <w:lang w:eastAsia="zh-CN"/>
        </w:rPr>
        <w:t>高职高专阶段所学专业为建筑设计、建筑装饰工程技术、建筑室内设计、风景园林设计、建筑动画与模型制作、建筑动画技术、家具设计与制造、服装陈列与展示设计、动漫制作技术、数字媒体应用技术、数字媒体技术、会展策划与管理、艺术设计、视觉传播设计与制作、视觉传达设计、广告设计与制作、广告艺术设计、数字媒体艺术设计、产品艺术设计、家具艺术设计、服装与服饰设计、室内艺术设计、展示艺术设计、环境艺术设计、雕刻艺术设计、包装艺术设计、工艺美术品设计、动漫设计、游戏设计、游戏艺术设计、美术、书画艺术、舞台艺术设计与制作、民族传统技艺、文物修复与保护、影视美术、美术教育的考生可报考。</w:t>
      </w:r>
    </w:p>
    <w:p w14:paraId="2FE7F8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47"/>
        <w:jc w:val="left"/>
        <w:rPr>
          <w:color w:val="333333"/>
          <w:sz w:val="14"/>
          <w:szCs w:val="14"/>
        </w:rPr>
      </w:pPr>
      <w:r>
        <w:rPr>
          <w:rFonts w:hint="eastAsia" w:ascii="黑体" w:hAnsi="宋体" w:eastAsia="黑体" w:cs="黑体"/>
          <w:i w:val="0"/>
          <w:iCs w:val="0"/>
          <w:caps w:val="0"/>
          <w:color w:val="000000"/>
          <w:spacing w:val="0"/>
          <w:sz w:val="17"/>
          <w:szCs w:val="17"/>
          <w:shd w:val="clear" w:fill="FFFFFF"/>
        </w:rPr>
        <w:t>四、招生计划</w:t>
      </w:r>
    </w:p>
    <w:p w14:paraId="7C1A42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学校根据浙江省教育厅下达的专升本计划总规模，单独编制免试专升本分类分专业计划，计划以省教育考试院公布为准。</w:t>
      </w:r>
    </w:p>
    <w:p w14:paraId="756A07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left"/>
        <w:rPr>
          <w:color w:val="333333"/>
          <w:sz w:val="14"/>
          <w:szCs w:val="14"/>
        </w:rPr>
      </w:pPr>
      <w:r>
        <w:rPr>
          <w:rFonts w:hint="eastAsia" w:ascii="黑体" w:hAnsi="宋体" w:eastAsia="黑体" w:cs="黑体"/>
          <w:i w:val="0"/>
          <w:iCs w:val="0"/>
          <w:caps w:val="0"/>
          <w:color w:val="000000"/>
          <w:spacing w:val="0"/>
          <w:sz w:val="17"/>
          <w:szCs w:val="17"/>
          <w:shd w:val="clear" w:fill="FFFFFF"/>
        </w:rPr>
        <w:t>五、招生对象</w:t>
      </w:r>
    </w:p>
    <w:p w14:paraId="40FD6D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left"/>
        <w:rPr>
          <w:color w:val="333333"/>
          <w:sz w:val="14"/>
          <w:szCs w:val="14"/>
        </w:rPr>
      </w:pPr>
      <w:r>
        <w:rPr>
          <w:rFonts w:hint="eastAsia" w:ascii="仿宋" w:hAnsi="仿宋" w:eastAsia="仿宋" w:cs="仿宋"/>
          <w:i w:val="0"/>
          <w:iCs w:val="0"/>
          <w:caps w:val="0"/>
          <w:color w:val="000000"/>
          <w:spacing w:val="0"/>
          <w:sz w:val="17"/>
          <w:szCs w:val="17"/>
          <w:shd w:val="clear" w:fill="FFFFFF"/>
        </w:rPr>
        <w:t>符合下列条件的人员可以提出申请：</w:t>
      </w:r>
    </w:p>
    <w:p w14:paraId="13C4A7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rPr>
          <w:color w:val="333333"/>
          <w:sz w:val="14"/>
          <w:szCs w:val="14"/>
        </w:rPr>
      </w:pPr>
      <w:r>
        <w:rPr>
          <w:rFonts w:hint="eastAsia" w:ascii="仿宋" w:hAnsi="仿宋" w:eastAsia="仿宋" w:cs="仿宋"/>
          <w:i w:val="0"/>
          <w:iCs w:val="0"/>
          <w:caps w:val="0"/>
          <w:color w:val="000000"/>
          <w:spacing w:val="0"/>
          <w:sz w:val="17"/>
          <w:szCs w:val="17"/>
          <w:shd w:val="clear" w:fill="FFFFFF"/>
        </w:rPr>
        <w:t>（一）普通高校高职（专科）毕业生及在校生（含高校新生）在浙江省应征入伍，退役后完成高职（专科）学业。</w:t>
      </w:r>
    </w:p>
    <w:p w14:paraId="41963E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rPr>
          <w:color w:val="333333"/>
          <w:sz w:val="14"/>
          <w:szCs w:val="14"/>
        </w:rPr>
      </w:pPr>
      <w:r>
        <w:rPr>
          <w:rFonts w:hint="eastAsia" w:ascii="仿宋" w:hAnsi="仿宋" w:eastAsia="仿宋" w:cs="仿宋"/>
          <w:i w:val="0"/>
          <w:iCs w:val="0"/>
          <w:caps w:val="0"/>
          <w:color w:val="000000"/>
          <w:spacing w:val="0"/>
          <w:sz w:val="17"/>
          <w:szCs w:val="17"/>
          <w:shd w:val="clear" w:fill="FFFFFF"/>
        </w:rPr>
        <w:t>（二）遵守中华人民共和国宪法和法律。</w:t>
      </w:r>
    </w:p>
    <w:p w14:paraId="67D2F5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left"/>
        <w:rPr>
          <w:color w:val="333333"/>
          <w:sz w:val="14"/>
          <w:szCs w:val="14"/>
        </w:rPr>
      </w:pPr>
      <w:r>
        <w:rPr>
          <w:rFonts w:hint="eastAsia" w:ascii="仿宋" w:hAnsi="仿宋" w:eastAsia="仿宋" w:cs="仿宋"/>
          <w:i w:val="0"/>
          <w:iCs w:val="0"/>
          <w:caps w:val="0"/>
          <w:color w:val="000000"/>
          <w:spacing w:val="0"/>
          <w:sz w:val="17"/>
          <w:szCs w:val="17"/>
          <w:shd w:val="clear" w:fill="FFFFFF"/>
        </w:rPr>
        <w:t>（三）身体健康。</w:t>
      </w:r>
    </w:p>
    <w:p w14:paraId="4781AF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left"/>
        <w:rPr>
          <w:color w:val="333333"/>
          <w:sz w:val="14"/>
          <w:szCs w:val="14"/>
        </w:rPr>
      </w:pPr>
      <w:r>
        <w:rPr>
          <w:rFonts w:hint="eastAsia" w:ascii="黑体" w:hAnsi="宋体" w:eastAsia="黑体" w:cs="黑体"/>
          <w:i w:val="0"/>
          <w:iCs w:val="0"/>
          <w:caps w:val="0"/>
          <w:color w:val="000000"/>
          <w:spacing w:val="0"/>
          <w:sz w:val="17"/>
          <w:szCs w:val="17"/>
          <w:shd w:val="clear" w:fill="FFFFFF"/>
        </w:rPr>
        <w:t>六、报名</w:t>
      </w:r>
    </w:p>
    <w:p w14:paraId="05CCD8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left"/>
        <w:rPr>
          <w:color w:val="333333"/>
          <w:sz w:val="14"/>
          <w:szCs w:val="14"/>
        </w:rPr>
      </w:pPr>
      <w:r>
        <w:rPr>
          <w:rFonts w:hint="eastAsia" w:ascii="仿宋" w:hAnsi="仿宋" w:eastAsia="仿宋" w:cs="仿宋"/>
          <w:i w:val="0"/>
          <w:iCs w:val="0"/>
          <w:caps w:val="0"/>
          <w:color w:val="000000"/>
          <w:spacing w:val="0"/>
          <w:sz w:val="17"/>
          <w:szCs w:val="17"/>
          <w:shd w:val="clear" w:fill="FFFFFF"/>
          <w:lang w:eastAsia="zh-CN"/>
        </w:rPr>
        <w:t>（一）网上报名。符合条件的考生须在 </w:t>
      </w:r>
      <w:r>
        <w:rPr>
          <w:rFonts w:hint="eastAsia" w:ascii="仿宋" w:hAnsi="仿宋" w:eastAsia="仿宋" w:cs="仿宋"/>
          <w:i w:val="0"/>
          <w:iCs w:val="0"/>
          <w:caps w:val="0"/>
          <w:color w:val="000000"/>
          <w:spacing w:val="0"/>
          <w:sz w:val="17"/>
          <w:szCs w:val="17"/>
          <w:shd w:val="clear" w:fill="FFFFFF"/>
        </w:rPr>
        <w:t>2025年3月15日9时至17日17时内登录浙江省教育考试院网站（www.zjzs.net）报名系统，按《考生报名信息填报说明》（附件2）等要求如实填写报名信息，上传本人照片、身份证、退役证（或安置地退役军人事务部门出具的盖章证明）和高职（专科）毕业证明扫描件（应届生上传学籍在线验证报告）等材料。荣立个人三等功（含）以上者，同时上传相关证书（证明）扫描件。考生须对所提供材料真实性负责。考生不得跨省重复报名参加普通高校专升本招生录取，否则遗留问题由考生本人负责。</w:t>
      </w:r>
    </w:p>
    <w:p w14:paraId="63FD52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rPr>
          <w:color w:val="333333"/>
          <w:sz w:val="14"/>
          <w:szCs w:val="14"/>
        </w:rPr>
      </w:pPr>
      <w:r>
        <w:rPr>
          <w:rFonts w:hint="eastAsia" w:ascii="仿宋" w:hAnsi="仿宋" w:eastAsia="仿宋" w:cs="仿宋"/>
          <w:i w:val="0"/>
          <w:iCs w:val="0"/>
          <w:caps w:val="0"/>
          <w:color w:val="000000"/>
          <w:spacing w:val="0"/>
          <w:sz w:val="17"/>
          <w:szCs w:val="17"/>
          <w:shd w:val="clear" w:fill="FFFFFF"/>
        </w:rPr>
        <w:t>（二）资格审核。2025年3月19日前，相关高职（专科）院校负责对完成 网上信息输入的本校应届、往届毕业学生进行网上资格审核；各设区市教育考试机构负责对完成网上信息输入的在本市应征入伍的外省就读应届、往届毕业学生进行网上资格审核。2025年3月25日前，浙江省退役军人事务部门完成退役军人身份、个人立功情况审核。  </w:t>
      </w:r>
    </w:p>
    <w:p w14:paraId="4E6AA1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rPr>
          <w:color w:val="333333"/>
          <w:sz w:val="14"/>
          <w:szCs w:val="14"/>
        </w:rPr>
      </w:pPr>
      <w:r>
        <w:rPr>
          <w:rFonts w:hint="eastAsia" w:ascii="黑体" w:hAnsi="宋体" w:eastAsia="黑体" w:cs="黑体"/>
          <w:i w:val="0"/>
          <w:iCs w:val="0"/>
          <w:caps w:val="0"/>
          <w:color w:val="000000"/>
          <w:spacing w:val="0"/>
          <w:sz w:val="17"/>
          <w:szCs w:val="17"/>
          <w:shd w:val="clear" w:fill="FFFFFF"/>
        </w:rPr>
        <w:t>七、志愿填报</w:t>
      </w:r>
    </w:p>
    <w:p w14:paraId="74C38A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rPr>
          <w:color w:val="333333"/>
          <w:sz w:val="14"/>
          <w:szCs w:val="14"/>
        </w:rPr>
      </w:pPr>
      <w:r>
        <w:rPr>
          <w:rFonts w:hint="eastAsia" w:ascii="仿宋" w:hAnsi="仿宋" w:eastAsia="仿宋" w:cs="仿宋"/>
          <w:i w:val="0"/>
          <w:iCs w:val="0"/>
          <w:caps w:val="0"/>
          <w:color w:val="000000"/>
          <w:spacing w:val="0"/>
          <w:sz w:val="17"/>
          <w:szCs w:val="17"/>
          <w:shd w:val="clear" w:fill="FFFFFF"/>
        </w:rPr>
        <w:t>以院校为单位填报，实行志愿优先。考生最多可填报3个院校志愿，每个院校可填报不超过3个专业志愿。考生只能选择 1 个招考类别，具体类别根据考生高职高专阶段所学专业，按《浙江省专升本各类别所含专业对照表（2025版）》确定，跨类别填报的志愿无效。填报前，考生须认真查看拟报考高校的招生简章和招生要求，确保本人志愿填报符合要求、入学后能正常完成本科阶段学业。医学、护理类等专业的具体报考要求和学制年限，由招生高校严格根据教育部和行业要求设定，在招生计划中予以明确。</w:t>
      </w:r>
    </w:p>
    <w:p w14:paraId="342370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left"/>
        <w:rPr>
          <w:color w:val="333333"/>
          <w:sz w:val="14"/>
          <w:szCs w:val="14"/>
        </w:rPr>
      </w:pPr>
      <w:r>
        <w:rPr>
          <w:rFonts w:hint="eastAsia" w:ascii="黑体" w:hAnsi="宋体" w:eastAsia="黑体" w:cs="黑体"/>
          <w:i w:val="0"/>
          <w:iCs w:val="0"/>
          <w:caps w:val="0"/>
          <w:color w:val="000000"/>
          <w:spacing w:val="0"/>
          <w:sz w:val="17"/>
          <w:szCs w:val="17"/>
          <w:shd w:val="clear" w:fill="FFFFFF"/>
        </w:rPr>
        <w:t>八、录取</w:t>
      </w:r>
    </w:p>
    <w:p w14:paraId="247B77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（一）录取工作贯彻公开、公平、公正原则，实行“招生高校负责、省教育考试院监督”的工作机制。</w:t>
      </w:r>
    </w:p>
    <w:p w14:paraId="106155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76"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lang w:eastAsia="zh-CN"/>
        </w:rPr>
        <w:t>（二）</w:t>
      </w:r>
      <w:r>
        <w:rPr>
          <w:rFonts w:hint="eastAsia" w:ascii="仿宋" w:hAnsi="仿宋" w:eastAsia="仿宋" w:cs="仿宋"/>
          <w:i w:val="0"/>
          <w:iCs w:val="0"/>
          <w:caps w:val="0"/>
          <w:color w:val="000000"/>
          <w:spacing w:val="0"/>
          <w:sz w:val="16"/>
          <w:szCs w:val="16"/>
          <w:shd w:val="clear" w:fill="FFFFFF"/>
          <w:lang w:eastAsia="zh-CN"/>
        </w:rPr>
        <w:t>学校根据浙江省教育考试院提供的第一志愿报考我校各类别专业考生的名单，若第一院校志愿第一专业志愿报考人数少于或等于该专业招生计划数的，则全部免试录取；若第一院校志愿第一专业志愿报考人数大于该专业招生计划数的，则全部参加学校组织的职业适应性测试，坚持志愿优先，根据测试成绩从高分到低分择优录取。若测试成绩相同，则根据测试内容的第一部分得分高者优先；若第一部分得分也相同，则看第二部分得分，以此类推；若考生成绩均相同，则参加学校组织的面试，学校根据面试成绩和考生提供的在校及服役期间表现等情况（须提供纸质获奖证明等）进行综合评价后，择优录取。</w:t>
      </w:r>
    </w:p>
    <w:p w14:paraId="4EA6C6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76" w:lineRule="atLeast"/>
        <w:ind w:left="0" w:right="0" w:firstLine="547"/>
        <w:jc w:val="left"/>
        <w:rPr>
          <w:color w:val="333333"/>
          <w:sz w:val="14"/>
          <w:szCs w:val="14"/>
        </w:rPr>
      </w:pPr>
      <w:r>
        <w:rPr>
          <w:rFonts w:hint="eastAsia" w:ascii="仿宋" w:hAnsi="仿宋" w:eastAsia="仿宋" w:cs="仿宋"/>
          <w:i w:val="0"/>
          <w:iCs w:val="0"/>
          <w:caps w:val="0"/>
          <w:color w:val="000000"/>
          <w:spacing w:val="0"/>
          <w:sz w:val="16"/>
          <w:szCs w:val="16"/>
          <w:shd w:val="clear" w:fill="FFFFFF"/>
          <w:lang w:eastAsia="zh-CN"/>
        </w:rPr>
        <w:t>荣立个人三等功（含）以上的考生可免于参加相关的职业适应性或职业技能综合测试并优先录取。</w:t>
      </w:r>
    </w:p>
    <w:p w14:paraId="62CB92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（三）第一志愿未录取的考生，浙江省教育考试院根据其第二志愿和高校缺额计划情况提供名单给第二志愿高校，按第一志愿录取的工作流程进行。以此类推，直至第三志愿录取结束。</w:t>
      </w:r>
    </w:p>
    <w:p w14:paraId="3F80A2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（四）对非应届考生，招生高校须于 4月底前公布正式录取结果。对预录取的应届毕业生，由就读高校于当年 7月15日前完成高职（专科）毕业资格审核确认，并报浙江省教育厅职业教育与成人教育处复核，招生高校按审核通过的名单办理录取手续，寄发录取通知书；不能如期毕业的考生取消录取资格。</w:t>
      </w:r>
    </w:p>
    <w:p w14:paraId="2D5051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（五）通过免试专升本已录取的考生不再参加后续普通高校专升本选拔考试录取。</w:t>
      </w:r>
    </w:p>
    <w:p w14:paraId="2CB82F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47"/>
        <w:jc w:val="left"/>
        <w:rPr>
          <w:color w:val="333333"/>
          <w:sz w:val="14"/>
          <w:szCs w:val="14"/>
        </w:rPr>
      </w:pPr>
      <w:r>
        <w:rPr>
          <w:rFonts w:hint="eastAsia" w:ascii="仿宋" w:hAnsi="仿宋" w:eastAsia="仿宋" w:cs="仿宋"/>
          <w:i w:val="0"/>
          <w:iCs w:val="0"/>
          <w:caps w:val="0"/>
          <w:color w:val="000000"/>
          <w:spacing w:val="0"/>
          <w:sz w:val="17"/>
          <w:szCs w:val="17"/>
          <w:shd w:val="clear" w:fill="FFFFFF"/>
        </w:rPr>
        <w:t>（六）凡录取后未报到、自行放弃入学资格的考生，此后不再享受退役大学生士兵免试专升本政策。</w:t>
      </w:r>
    </w:p>
    <w:p w14:paraId="6088D3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Style w:val="7"/>
          <w:rFonts w:hint="eastAsia" w:ascii="仿宋" w:hAnsi="仿宋" w:eastAsia="仿宋" w:cs="仿宋"/>
          <w:b/>
          <w:bCs/>
          <w:i w:val="0"/>
          <w:iCs w:val="0"/>
          <w:caps w:val="0"/>
          <w:color w:val="000000"/>
          <w:spacing w:val="0"/>
          <w:sz w:val="17"/>
          <w:szCs w:val="17"/>
          <w:shd w:val="clear" w:fill="FFFFFF"/>
        </w:rPr>
        <w:t>（七）职业适应性测试以笔试方式进行。测试时间、地点等另行通知。</w:t>
      </w:r>
    </w:p>
    <w:p w14:paraId="254336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黑体" w:hAnsi="宋体" w:eastAsia="黑体" w:cs="黑体"/>
          <w:i w:val="0"/>
          <w:iCs w:val="0"/>
          <w:caps w:val="0"/>
          <w:color w:val="000000"/>
          <w:spacing w:val="0"/>
          <w:sz w:val="17"/>
          <w:szCs w:val="17"/>
          <w:shd w:val="clear" w:fill="FFFFFF"/>
        </w:rPr>
        <w:t>九、学籍管理</w:t>
      </w:r>
    </w:p>
    <w:p w14:paraId="2E6F65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仿宋" w:hAnsi="仿宋" w:eastAsia="仿宋" w:cs="仿宋"/>
          <w:i w:val="0"/>
          <w:iCs w:val="0"/>
          <w:caps w:val="0"/>
          <w:color w:val="000000"/>
          <w:spacing w:val="0"/>
          <w:sz w:val="17"/>
          <w:szCs w:val="17"/>
          <w:shd w:val="clear" w:fill="FFFFFF"/>
        </w:rPr>
        <w:t>（一）报到注册和学籍管理</w:t>
      </w:r>
    </w:p>
    <w:p w14:paraId="39333F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仿宋" w:hAnsi="仿宋" w:eastAsia="仿宋" w:cs="仿宋"/>
          <w:i w:val="0"/>
          <w:iCs w:val="0"/>
          <w:caps w:val="0"/>
          <w:color w:val="000000"/>
          <w:spacing w:val="0"/>
          <w:sz w:val="17"/>
          <w:szCs w:val="17"/>
          <w:shd w:val="clear" w:fill="FFFFFF"/>
          <w:lang w:eastAsia="zh-CN"/>
        </w:rPr>
        <w:t>新生凭录取通知书、退役证件和普通高校高职（专科）毕业证书原件到校报到注册，缺一不予报到。免试专升本学生为全日制普通高等学校学生，学制两年（注明三年制的除外）。学费、就读校区见招生计划表。住宿费每生每年</w:t>
      </w:r>
      <w:r>
        <w:rPr>
          <w:rFonts w:hint="eastAsia" w:ascii="仿宋" w:hAnsi="仿宋" w:eastAsia="仿宋" w:cs="仿宋"/>
          <w:i w:val="0"/>
          <w:iCs w:val="0"/>
          <w:caps w:val="0"/>
          <w:color w:val="000000"/>
          <w:spacing w:val="0"/>
          <w:sz w:val="17"/>
          <w:szCs w:val="17"/>
          <w:shd w:val="clear" w:fill="FFFFFF"/>
        </w:rPr>
        <w:t>3000元。</w:t>
      </w:r>
    </w:p>
    <w:p w14:paraId="4016B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仿宋" w:hAnsi="仿宋" w:eastAsia="仿宋" w:cs="仿宋"/>
          <w:i w:val="0"/>
          <w:iCs w:val="0"/>
          <w:caps w:val="0"/>
          <w:color w:val="000000"/>
          <w:spacing w:val="0"/>
          <w:sz w:val="17"/>
          <w:szCs w:val="17"/>
          <w:shd w:val="clear" w:fill="FFFFFF"/>
        </w:rPr>
        <w:t>新生可凭“录取通知书”办理户籍迁移手续。学生入学后不允许转学、转专业。毕业时发全日制普通本科毕业证书，文凭表述为“在本校XX专业专科起点本科学习”，学习起止时间按入本科实际时间填写，符合学位授予条件的授予学士学位。</w:t>
      </w:r>
    </w:p>
    <w:p w14:paraId="1A5F75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仿宋" w:hAnsi="仿宋" w:eastAsia="仿宋" w:cs="仿宋"/>
          <w:i w:val="0"/>
          <w:iCs w:val="0"/>
          <w:caps w:val="0"/>
          <w:color w:val="000000"/>
          <w:spacing w:val="0"/>
          <w:sz w:val="17"/>
          <w:szCs w:val="17"/>
          <w:shd w:val="clear" w:fill="FFFFFF"/>
        </w:rPr>
        <w:t>（二）入学资格复查</w:t>
      </w:r>
    </w:p>
    <w:p w14:paraId="6220FF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仿宋" w:hAnsi="仿宋" w:eastAsia="仿宋" w:cs="仿宋"/>
          <w:i w:val="0"/>
          <w:iCs w:val="0"/>
          <w:caps w:val="0"/>
          <w:color w:val="000000"/>
          <w:spacing w:val="0"/>
          <w:sz w:val="17"/>
          <w:szCs w:val="17"/>
          <w:shd w:val="clear" w:fill="FFFFFF"/>
        </w:rPr>
        <w:t>新生凭录取通知书、退役证件和普通高校高职（专科）毕业证书原件到校报到注册。新生入学后，我校进行全面复查，对不符合报考条件、报到条件、身体条件（各专业身体要求按教育部等三部委的《普通高等学校招生体检工作指导意见》执行）和录取标准以及立功情况等弄虚作假、违纪舞弊者，取消其入学资格，并报省教育考试院备案。</w:t>
      </w:r>
    </w:p>
    <w:p w14:paraId="4A42AD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黑体" w:hAnsi="宋体" w:eastAsia="黑体" w:cs="黑体"/>
          <w:i w:val="0"/>
          <w:iCs w:val="0"/>
          <w:caps w:val="0"/>
          <w:color w:val="000000"/>
          <w:spacing w:val="0"/>
          <w:sz w:val="17"/>
          <w:szCs w:val="17"/>
          <w:shd w:val="clear" w:fill="FFFFFF"/>
        </w:rPr>
        <w:t>十、其他</w:t>
      </w:r>
    </w:p>
    <w:p w14:paraId="29422D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30" w:afterAutospacing="0" w:line="446" w:lineRule="atLeast"/>
        <w:ind w:left="0" w:right="0" w:firstLine="562"/>
        <w:jc w:val="both"/>
        <w:rPr>
          <w:color w:val="333333"/>
          <w:sz w:val="14"/>
          <w:szCs w:val="14"/>
        </w:rPr>
      </w:pPr>
      <w:r>
        <w:rPr>
          <w:rFonts w:hint="eastAsia" w:ascii="仿宋" w:hAnsi="仿宋" w:eastAsia="仿宋" w:cs="仿宋"/>
          <w:i w:val="0"/>
          <w:iCs w:val="0"/>
          <w:caps w:val="0"/>
          <w:color w:val="000000"/>
          <w:spacing w:val="0"/>
          <w:sz w:val="17"/>
          <w:szCs w:val="17"/>
          <w:shd w:val="clear" w:fill="FFFFFF"/>
        </w:rPr>
        <w:t>考生档案由考生所在学校或原单位寄送浙江万里学院招生就业处（浙江省宁波市鄞州区钱湖南路8号，315100，0574-88222065）。学校网址：https://www.zwu.edu.cn</w:t>
      </w:r>
    </w:p>
    <w:p w14:paraId="3059D7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83CE9"/>
    <w:rsid w:val="4F15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6966</Words>
  <Characters>7114</Characters>
  <Lines>0</Lines>
  <Paragraphs>0</Paragraphs>
  <TotalTime>0</TotalTime>
  <ScaleCrop>false</ScaleCrop>
  <LinksUpToDate>false</LinksUpToDate>
  <CharactersWithSpaces>7115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2025-03-09T10:44:00Z</dcterms:created>
  <dc:creator>DELL</dc:creator>
  <cp:lastModifiedBy>长乐</cp:lastModifiedBy>
  <dcterms:modified xsi:type="dcterms:W3CDTF">2025-03-10T13:24:21Z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ABB8741C1CBD44B5B0DE1E0CA3E65AF2_12</vt:lpwstr>
  </property>
</Properties>
</file>