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9B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bCs w:val="0"/>
          <w:i w:val="0"/>
          <w:iCs w:val="0"/>
          <w:color w:val="1C60B4"/>
          <w:sz w:val="26"/>
          <w:szCs w:val="26"/>
        </w:rPr>
      </w:pPr>
      <w:r>
        <w:rPr>
          <w:b w:val="0"/>
          <w:bCs w:val="0"/>
          <w:i w:val="0"/>
          <w:iCs w:val="0"/>
          <w:caps w:val="0"/>
          <w:color w:val="1C60B4"/>
          <w:spacing w:val="0"/>
          <w:sz w:val="26"/>
          <w:szCs w:val="26"/>
          <w:shd w:val="clear" w:fill="FFFFFF"/>
        </w:rPr>
        <w:t>浙江中医药大学2025年退役大学生士兵免试专升本招生简章</w:t>
      </w:r>
    </w:p>
    <w:p w14:paraId="54463509">
      <w:pPr>
        <w:keepNext w:val="0"/>
        <w:keepLines w:val="0"/>
        <w:widowControl/>
        <w:suppressLineNumbers w:val="0"/>
        <w:pBdr>
          <w:top w:val="none" w:color="auto" w:sz="0" w:space="0"/>
          <w:left w:val="none" w:color="auto" w:sz="0" w:space="0"/>
          <w:bottom w:val="dotted" w:color="CCCCCC" w:sz="4" w:space="2"/>
          <w:right w:val="none" w:color="auto" w:sz="0" w:space="0"/>
        </w:pBdr>
        <w:shd w:val="clear" w:fill="FFFFFF"/>
        <w:spacing w:before="0" w:beforeAutospacing="0" w:after="0" w:afterAutospacing="0" w:line="270" w:lineRule="atLeast"/>
        <w:ind w:left="0" w:right="0" w:firstLine="0"/>
        <w:jc w:val="center"/>
        <w:rPr>
          <w:rFonts w:ascii="微软雅黑" w:hAnsi="微软雅黑" w:eastAsia="微软雅黑" w:cs="微软雅黑"/>
          <w:i w:val="0"/>
          <w:iCs w:val="0"/>
          <w:caps w:val="0"/>
          <w:color w:val="000000"/>
          <w:spacing w:val="0"/>
          <w:sz w:val="12"/>
          <w:szCs w:val="12"/>
        </w:rPr>
      </w:pPr>
      <w:r>
        <w:rPr>
          <w:rFonts w:hint="eastAsia" w:ascii="微软雅黑" w:hAnsi="微软雅黑" w:eastAsia="微软雅黑" w:cs="微软雅黑"/>
          <w:i w:val="0"/>
          <w:iCs w:val="0"/>
          <w:caps w:val="0"/>
          <w:color w:val="000000"/>
          <w:spacing w:val="0"/>
          <w:kern w:val="0"/>
          <w:sz w:val="12"/>
          <w:szCs w:val="12"/>
          <w:shd w:val="clear" w:fill="FFFFFF"/>
          <w:lang w:val="en-US" w:eastAsia="zh-CN" w:bidi="ar"/>
        </w:rPr>
        <w:t>来源 : 浙江中医药大学——本科招生网      作者 :      时间 : 2025-03-07</w:t>
      </w:r>
    </w:p>
    <w:p w14:paraId="15AB9F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center"/>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第一章 总则</w:t>
      </w:r>
    </w:p>
    <w:p w14:paraId="7A83BA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第一条 </w:t>
      </w:r>
      <w:r>
        <w:rPr>
          <w:rFonts w:hint="eastAsia" w:ascii="微软雅黑" w:hAnsi="微软雅黑" w:eastAsia="微软雅黑" w:cs="微软雅黑"/>
          <w:i w:val="0"/>
          <w:iCs w:val="0"/>
          <w:caps w:val="0"/>
          <w:color w:val="4C4C4C"/>
          <w:spacing w:val="0"/>
          <w:sz w:val="28"/>
          <w:szCs w:val="28"/>
          <w:shd w:val="clear" w:fill="FFFFFF"/>
        </w:rPr>
        <w:t>为做好退役大学生士兵免试专升本招生工作（以下简称免试专升本），保障退役大学生士兵切身利益，根据浙江省教育厅办公室、浙江省退役军人事务厅办公室关于印发《浙江省2025年退役大学生士兵免试专升本招生工作实施办法》的通知（浙教办考〔2025〕1号）等文件精神，特制定本招生简章。</w:t>
      </w:r>
    </w:p>
    <w:p w14:paraId="1FD31F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第二条 </w:t>
      </w:r>
      <w:r>
        <w:rPr>
          <w:rFonts w:hint="eastAsia" w:ascii="微软雅黑" w:hAnsi="微软雅黑" w:eastAsia="微软雅黑" w:cs="微软雅黑"/>
          <w:i w:val="0"/>
          <w:iCs w:val="0"/>
          <w:caps w:val="0"/>
          <w:color w:val="4C4C4C"/>
          <w:spacing w:val="0"/>
          <w:sz w:val="28"/>
          <w:szCs w:val="28"/>
          <w:shd w:val="clear" w:fill="FFFFFF"/>
        </w:rPr>
        <w:t>学校招生工作严格执行教育部和省级招生主管部门的有关政策和规定，坚持公平竞争、公正选拔、公开透明的原则，综合评价、择优录取。</w:t>
      </w:r>
    </w:p>
    <w:p w14:paraId="3F7F6B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第三条 </w:t>
      </w:r>
      <w:r>
        <w:rPr>
          <w:rFonts w:hint="eastAsia" w:ascii="微软雅黑" w:hAnsi="微软雅黑" w:eastAsia="微软雅黑" w:cs="微软雅黑"/>
          <w:i w:val="0"/>
          <w:iCs w:val="0"/>
          <w:caps w:val="0"/>
          <w:color w:val="4C4C4C"/>
          <w:spacing w:val="0"/>
          <w:sz w:val="28"/>
          <w:szCs w:val="28"/>
          <w:shd w:val="clear" w:fill="FFFFFF"/>
        </w:rPr>
        <w:t>学校招生实施“阳光工程”，接受广大考生、家长和社会各方面的监督。</w:t>
      </w:r>
    </w:p>
    <w:p w14:paraId="518E0F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第四条 </w:t>
      </w:r>
      <w:r>
        <w:rPr>
          <w:rFonts w:hint="eastAsia" w:ascii="微软雅黑" w:hAnsi="微软雅黑" w:eastAsia="微软雅黑" w:cs="微软雅黑"/>
          <w:i w:val="0"/>
          <w:iCs w:val="0"/>
          <w:caps w:val="0"/>
          <w:color w:val="4C4C4C"/>
          <w:spacing w:val="0"/>
          <w:sz w:val="28"/>
          <w:szCs w:val="28"/>
          <w:shd w:val="clear" w:fill="FFFFFF"/>
        </w:rPr>
        <w:t>本简章适用于浙江中医药大学2025年退役大学生士兵免试专升本招生。</w:t>
      </w:r>
    </w:p>
    <w:p w14:paraId="7425E0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p>
    <w:p w14:paraId="308B99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center"/>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第二章 学校概况</w:t>
      </w:r>
    </w:p>
    <w:p w14:paraId="1D8EE8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第五条 </w:t>
      </w:r>
      <w:r>
        <w:rPr>
          <w:rFonts w:hint="eastAsia" w:ascii="微软雅黑" w:hAnsi="微软雅黑" w:eastAsia="微软雅黑" w:cs="微软雅黑"/>
          <w:i w:val="0"/>
          <w:iCs w:val="0"/>
          <w:caps w:val="0"/>
          <w:color w:val="4C4C4C"/>
          <w:spacing w:val="0"/>
          <w:sz w:val="28"/>
          <w:szCs w:val="28"/>
          <w:shd w:val="clear" w:fill="FFFFFF"/>
        </w:rPr>
        <w:t>学校全称：浙江中医药大学。</w:t>
      </w:r>
    </w:p>
    <w:p w14:paraId="4EF1A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第六条 </w:t>
      </w:r>
      <w:r>
        <w:rPr>
          <w:rFonts w:hint="eastAsia" w:ascii="微软雅黑" w:hAnsi="微软雅黑" w:eastAsia="微软雅黑" w:cs="微软雅黑"/>
          <w:i w:val="0"/>
          <w:iCs w:val="0"/>
          <w:caps w:val="0"/>
          <w:color w:val="4C4C4C"/>
          <w:spacing w:val="0"/>
          <w:sz w:val="28"/>
          <w:szCs w:val="28"/>
          <w:shd w:val="clear" w:fill="FFFFFF"/>
        </w:rPr>
        <w:t>学校代码：10344。</w:t>
      </w:r>
    </w:p>
    <w:p w14:paraId="1192AE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第七条 </w:t>
      </w:r>
      <w:r>
        <w:rPr>
          <w:rFonts w:hint="eastAsia" w:ascii="微软雅黑" w:hAnsi="微软雅黑" w:eastAsia="微软雅黑" w:cs="微软雅黑"/>
          <w:i w:val="0"/>
          <w:iCs w:val="0"/>
          <w:caps w:val="0"/>
          <w:color w:val="4C4C4C"/>
          <w:spacing w:val="0"/>
          <w:sz w:val="28"/>
          <w:szCs w:val="28"/>
          <w:shd w:val="clear" w:fill="FFFFFF"/>
        </w:rPr>
        <w:t>办学层次和类型：学校为公办、全日制普通高等学校，具有学士、硕士、博士学位授予权。浙江省重点建设高校、高水平大学建设高校，浙江省人民政府、国家中医药管理局、教育部共建高校。</w:t>
      </w:r>
    </w:p>
    <w:p w14:paraId="4BF11D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第八条 </w:t>
      </w:r>
      <w:r>
        <w:rPr>
          <w:rFonts w:hint="eastAsia" w:ascii="微软雅黑" w:hAnsi="微软雅黑" w:eastAsia="微软雅黑" w:cs="微软雅黑"/>
          <w:i w:val="0"/>
          <w:iCs w:val="0"/>
          <w:caps w:val="0"/>
          <w:color w:val="4C4C4C"/>
          <w:spacing w:val="0"/>
          <w:sz w:val="28"/>
          <w:szCs w:val="28"/>
          <w:shd w:val="clear" w:fill="FFFFFF"/>
        </w:rPr>
        <w:t>颁发毕业证书、学位证书的学校名称：浙江中医药大学。</w:t>
      </w:r>
    </w:p>
    <w:p w14:paraId="73E1BC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第九条 </w:t>
      </w:r>
      <w:r>
        <w:rPr>
          <w:rFonts w:hint="eastAsia" w:ascii="微软雅黑" w:hAnsi="微软雅黑" w:eastAsia="微软雅黑" w:cs="微软雅黑"/>
          <w:i w:val="0"/>
          <w:iCs w:val="0"/>
          <w:caps w:val="0"/>
          <w:color w:val="4C4C4C"/>
          <w:spacing w:val="0"/>
          <w:sz w:val="28"/>
          <w:szCs w:val="28"/>
          <w:shd w:val="clear" w:fill="FFFFFF"/>
        </w:rPr>
        <w:t>学校地址：滨文校区（浙江省杭州市滨江区滨文路548号，邮编310053）、富春校区（浙江省杭州市富阳区百川街260号，邮编311402）。</w:t>
      </w:r>
    </w:p>
    <w:p w14:paraId="45EAFE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p>
    <w:p w14:paraId="707E7D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center"/>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第三章 组织机构</w:t>
      </w:r>
    </w:p>
    <w:p w14:paraId="52DBC9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第十条 </w:t>
      </w:r>
      <w:r>
        <w:rPr>
          <w:rFonts w:hint="eastAsia" w:ascii="微软雅黑" w:hAnsi="微软雅黑" w:eastAsia="微软雅黑" w:cs="微软雅黑"/>
          <w:i w:val="0"/>
          <w:iCs w:val="0"/>
          <w:caps w:val="0"/>
          <w:color w:val="4C4C4C"/>
          <w:spacing w:val="0"/>
          <w:sz w:val="28"/>
          <w:szCs w:val="28"/>
          <w:shd w:val="clear" w:fill="FFFFFF"/>
        </w:rPr>
        <w:t>学校本科招生工作领导小组具体负责实施该项工作，研究、制定学校免试专升本招生政策，并对重大事宜作出决策。</w:t>
      </w:r>
    </w:p>
    <w:p w14:paraId="62FEE2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第十一条 </w:t>
      </w:r>
      <w:r>
        <w:rPr>
          <w:rFonts w:hint="eastAsia" w:ascii="微软雅黑" w:hAnsi="微软雅黑" w:eastAsia="微软雅黑" w:cs="微软雅黑"/>
          <w:i w:val="0"/>
          <w:iCs w:val="0"/>
          <w:caps w:val="0"/>
          <w:color w:val="4C4C4C"/>
          <w:spacing w:val="0"/>
          <w:sz w:val="28"/>
          <w:szCs w:val="28"/>
          <w:shd w:val="clear" w:fill="FFFFFF"/>
        </w:rPr>
        <w:t>学校学生处招生办公室是组织和实施招生及其相关工作的常设机构，具体负责免试专升本招生的日常工作，咨询电话：0571-86613520。</w:t>
      </w:r>
    </w:p>
    <w:p w14:paraId="668ACF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第十二条 </w:t>
      </w:r>
      <w:r>
        <w:rPr>
          <w:rFonts w:hint="eastAsia" w:ascii="微软雅黑" w:hAnsi="微软雅黑" w:eastAsia="微软雅黑" w:cs="微软雅黑"/>
          <w:i w:val="0"/>
          <w:iCs w:val="0"/>
          <w:caps w:val="0"/>
          <w:color w:val="4C4C4C"/>
          <w:spacing w:val="0"/>
          <w:sz w:val="28"/>
          <w:szCs w:val="28"/>
          <w:shd w:val="clear" w:fill="FFFFFF"/>
        </w:rPr>
        <w:t>学校纪检监察部门对招生工作实施全程监督，监督电话：0571-86613517。</w:t>
      </w:r>
    </w:p>
    <w:p w14:paraId="5C42FF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p>
    <w:p w14:paraId="45BE45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center"/>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第四章 报考条件与招生专业</w:t>
      </w:r>
    </w:p>
    <w:p w14:paraId="1DB830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第十三条 </w:t>
      </w:r>
      <w:r>
        <w:rPr>
          <w:rFonts w:hint="eastAsia" w:ascii="微软雅黑" w:hAnsi="微软雅黑" w:eastAsia="微软雅黑" w:cs="微软雅黑"/>
          <w:i w:val="0"/>
          <w:iCs w:val="0"/>
          <w:caps w:val="0"/>
          <w:color w:val="4C4C4C"/>
          <w:spacing w:val="0"/>
          <w:sz w:val="28"/>
          <w:szCs w:val="28"/>
          <w:shd w:val="clear" w:fill="FFFFFF"/>
        </w:rPr>
        <w:t>2025年退役大学生士兵免试专升本报考条件须符合《浙江省2025年退役大学生士兵免试专升本招生工作实施办法》规定，并按规定时间完成报名、志愿填报。</w:t>
      </w:r>
    </w:p>
    <w:p w14:paraId="02A769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第十四条 </w:t>
      </w:r>
      <w:r>
        <w:rPr>
          <w:rFonts w:hint="eastAsia" w:ascii="微软雅黑" w:hAnsi="微软雅黑" w:eastAsia="微软雅黑" w:cs="微软雅黑"/>
          <w:i w:val="0"/>
          <w:iCs w:val="0"/>
          <w:caps w:val="0"/>
          <w:color w:val="4C4C4C"/>
          <w:spacing w:val="0"/>
          <w:sz w:val="28"/>
          <w:szCs w:val="28"/>
          <w:shd w:val="clear" w:fill="FFFFFF"/>
        </w:rPr>
        <w:t>2025年我校免试专升本招生专业及要求见下表，具体招生计划以浙江省教育考试院公布为准。</w:t>
      </w:r>
    </w:p>
    <w:tbl>
      <w:tblPr>
        <w:tblStyle w:val="4"/>
        <w:tblW w:w="12717"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63"/>
        <w:gridCol w:w="1951"/>
        <w:gridCol w:w="795"/>
        <w:gridCol w:w="795"/>
        <w:gridCol w:w="6503"/>
        <w:gridCol w:w="1510"/>
      </w:tblGrid>
      <w:tr w14:paraId="14634F5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963"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C0F9B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rStyle w:val="6"/>
                <w:sz w:val="28"/>
                <w:szCs w:val="28"/>
              </w:rPr>
              <w:t>类别</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60A73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rStyle w:val="6"/>
                <w:sz w:val="28"/>
                <w:szCs w:val="28"/>
              </w:rPr>
              <w:t>招生专业</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D4584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rStyle w:val="6"/>
                <w:sz w:val="28"/>
                <w:szCs w:val="28"/>
              </w:rPr>
              <w:t>学制</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DB6AD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rStyle w:val="6"/>
                <w:sz w:val="28"/>
                <w:szCs w:val="28"/>
              </w:rPr>
              <w:t>学费参考</w:t>
            </w:r>
          </w:p>
          <w:p w14:paraId="67D77C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rStyle w:val="6"/>
                <w:sz w:val="28"/>
                <w:szCs w:val="28"/>
              </w:rPr>
              <w:t>（元/学年）</w:t>
            </w:r>
          </w:p>
        </w:tc>
        <w:tc>
          <w:tcPr>
            <w:tcW w:w="6503"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655A6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rStyle w:val="6"/>
                <w:sz w:val="28"/>
                <w:szCs w:val="28"/>
              </w:rPr>
              <w:t>高职高专专业要求</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038799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rStyle w:val="6"/>
                <w:sz w:val="28"/>
                <w:szCs w:val="28"/>
              </w:rPr>
              <w:t>校区备注</w:t>
            </w:r>
          </w:p>
        </w:tc>
      </w:tr>
      <w:tr w14:paraId="1FB5774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15" w:type="dxa"/>
            <w:left w:w="15" w:type="dxa"/>
            <w:bottom w:w="15" w:type="dxa"/>
            <w:right w:w="15" w:type="dxa"/>
          </w:tblCellMar>
        </w:tblPrEx>
        <w:trPr>
          <w:trHeight w:val="9642" w:hRule="atLeast"/>
          <w:jc w:val="center"/>
        </w:trPr>
        <w:tc>
          <w:tcPr>
            <w:tcW w:w="1163" w:type="dxa"/>
            <w:vMerge w:val="restart"/>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7B4FA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sz w:val="28"/>
                <w:szCs w:val="28"/>
              </w:rPr>
              <w:t>理工类</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63AD6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sz w:val="28"/>
                <w:szCs w:val="28"/>
              </w:rPr>
              <w:t>计算机科学与技术</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D0763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sz w:val="28"/>
                <w:szCs w:val="28"/>
              </w:rPr>
              <w:t>2年</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26477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sz w:val="28"/>
                <w:szCs w:val="28"/>
              </w:rPr>
              <w:t>6000</w:t>
            </w:r>
          </w:p>
        </w:tc>
        <w:tc>
          <w:tcPr>
            <w:tcW w:w="6503"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BFA1B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sz w:val="28"/>
                <w:szCs w:val="28"/>
              </w:rPr>
              <w:t>高职高专阶段所学专业为机械设计与制造、数字化设计与制造技术、机械制造与自动化、机械制造及自动化、精密机械技术、电机与电器技术、机械装备制造技术、工业设计、工业工程技术、数控设备应用与维护、智能制造装备技术、光电制造与应用技术、智能光电制造技术、机电一体化技术、电气自动化技术、工业过程自动化技术、智能控制技术、工业机器人技术、工业互联网应用、铁道工程技术、智能交通技术运用、智能交通技术、城市轨道交通机电技术、电子信息工程技术、应用电子技术、智能产品开发、智能产品开发与应用、智能监控技术应用、汽车智能技术、电子制造技术与设备、电子测量技术与仪器、声像工程技术、物联网应用技术、集成电路技术应用、集成电路技术、计算机应用技术、计算机网络技术、计算机信息管理、大数据技术、计算机系统与维护、软件技术、软件与信息服务、动漫制作技术、数字媒体应用技术、数字媒体技术、信息安全与管理、信息安全技术应用、移动应用开发、云计算技术与应用、云计算技术应用、电子商务技术、大数据技术与应用、虚拟现实应用技术、虚拟现实技术应用、人工智能技术服务、人工智能技术应用、通信技术、现代通信技术、移动通信技术、现代移动通信技术、光通信技术的考生可报考。</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A177E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color w:val="FF0000"/>
                <w:sz w:val="28"/>
                <w:szCs w:val="28"/>
              </w:rPr>
              <w:t>滨文校区和富春校区</w:t>
            </w:r>
          </w:p>
        </w:tc>
      </w:tr>
      <w:tr w14:paraId="6061EB4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3393" w:hRule="atLeast"/>
          <w:jc w:val="center"/>
        </w:trPr>
        <w:tc>
          <w:tcPr>
            <w:tcW w:w="1163" w:type="dxa"/>
            <w:vMerge w:val="continue"/>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63E6D71">
            <w:pPr>
              <w:rPr>
                <w:rFonts w:hint="eastAsia" w:ascii="宋体"/>
                <w:sz w:val="12"/>
                <w:szCs w:val="12"/>
              </w:rPr>
            </w:pP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BCA78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sz w:val="28"/>
                <w:szCs w:val="28"/>
              </w:rPr>
              <w:t>药学</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9932D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sz w:val="28"/>
                <w:szCs w:val="28"/>
              </w:rPr>
              <w:t>2年</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AA030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sz w:val="28"/>
                <w:szCs w:val="28"/>
              </w:rPr>
              <w:t>6000</w:t>
            </w:r>
          </w:p>
        </w:tc>
        <w:tc>
          <w:tcPr>
            <w:tcW w:w="6503"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84264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sz w:val="28"/>
                <w:szCs w:val="28"/>
              </w:rPr>
              <w:t>高职高专阶段所学专业为药品生物技术、药品生产技术、药品质量与安全、制药设备应用技术、化学制药技术、生物制药技术、中药制药技术、中药制药、药物制剂技术、药品经营与管理、保健品开发与管理、保健食品质量与管理、食品药品监督管理、药学、中药学的考生可报考。</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709AB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sz w:val="28"/>
                <w:szCs w:val="28"/>
              </w:rPr>
            </w:pPr>
            <w:r>
              <w:rPr>
                <w:sz w:val="28"/>
                <w:szCs w:val="28"/>
              </w:rPr>
              <w:t>富春校区</w:t>
            </w:r>
          </w:p>
        </w:tc>
      </w:tr>
      <w:tr w14:paraId="32B3FB4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67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74EE7C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FF0000"/>
                <w:sz w:val="28"/>
                <w:szCs w:val="28"/>
              </w:rPr>
            </w:pPr>
            <w:r>
              <w:rPr>
                <w:color w:val="FF0000"/>
                <w:sz w:val="28"/>
                <w:szCs w:val="28"/>
              </w:rPr>
              <w:t>经管类</w:t>
            </w:r>
          </w:p>
        </w:tc>
        <w:tc>
          <w:tcPr>
            <w:tcW w:w="1951"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F78AF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FF0000"/>
                <w:sz w:val="28"/>
                <w:szCs w:val="28"/>
              </w:rPr>
            </w:pPr>
            <w:r>
              <w:rPr>
                <w:color w:val="FF0000"/>
                <w:sz w:val="28"/>
                <w:szCs w:val="28"/>
              </w:rPr>
              <w:t>国际商务</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3626B2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FF0000"/>
                <w:sz w:val="28"/>
                <w:szCs w:val="28"/>
              </w:rPr>
            </w:pPr>
            <w:r>
              <w:rPr>
                <w:color w:val="FF0000"/>
                <w:sz w:val="28"/>
                <w:szCs w:val="28"/>
              </w:rPr>
              <w:t>2年</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5CD00D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FF0000"/>
                <w:sz w:val="28"/>
                <w:szCs w:val="28"/>
              </w:rPr>
            </w:pPr>
            <w:r>
              <w:rPr>
                <w:color w:val="FF0000"/>
                <w:sz w:val="28"/>
                <w:szCs w:val="28"/>
              </w:rPr>
              <w:t>5300</w:t>
            </w:r>
          </w:p>
        </w:tc>
        <w:tc>
          <w:tcPr>
            <w:tcW w:w="6503"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2480C0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FF0000"/>
                <w:sz w:val="28"/>
                <w:szCs w:val="28"/>
              </w:rPr>
            </w:pPr>
            <w:r>
              <w:rPr>
                <w:color w:val="FF0000"/>
                <w:sz w:val="28"/>
                <w:szCs w:val="28"/>
              </w:rPr>
              <w:t>不限</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20" w:type="dxa"/>
              <w:left w:w="30" w:type="dxa"/>
              <w:bottom w:w="20" w:type="dxa"/>
              <w:right w:w="30" w:type="dxa"/>
            </w:tcMar>
            <w:vAlign w:val="center"/>
          </w:tcPr>
          <w:p w14:paraId="1C4C7A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FF0000"/>
                <w:sz w:val="28"/>
                <w:szCs w:val="28"/>
              </w:rPr>
            </w:pPr>
            <w:r>
              <w:rPr>
                <w:color w:val="FF0000"/>
                <w:sz w:val="28"/>
                <w:szCs w:val="28"/>
              </w:rPr>
              <w:t>富春</w:t>
            </w:r>
            <w:bookmarkStart w:id="0" w:name="_GoBack"/>
            <w:bookmarkEnd w:id="0"/>
            <w:r>
              <w:rPr>
                <w:color w:val="FF0000"/>
                <w:sz w:val="28"/>
                <w:szCs w:val="28"/>
              </w:rPr>
              <w:t>校区</w:t>
            </w:r>
          </w:p>
        </w:tc>
      </w:tr>
    </w:tbl>
    <w:p w14:paraId="2B7361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p>
    <w:p w14:paraId="1F8677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center"/>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第五章 选拔与录取</w:t>
      </w:r>
    </w:p>
    <w:p w14:paraId="3B2124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第十五条 </w:t>
      </w:r>
      <w:r>
        <w:rPr>
          <w:rFonts w:hint="eastAsia" w:ascii="微软雅黑" w:hAnsi="微软雅黑" w:eastAsia="微软雅黑" w:cs="微软雅黑"/>
          <w:i w:val="0"/>
          <w:iCs w:val="0"/>
          <w:caps w:val="0"/>
          <w:color w:val="4C4C4C"/>
          <w:spacing w:val="0"/>
          <w:sz w:val="28"/>
          <w:szCs w:val="28"/>
          <w:shd w:val="clear" w:fill="FFFFFF"/>
        </w:rPr>
        <w:t>学校根据浙江省教育考试院提供的考生第一志愿名单择优录取。若第一志愿人数小于或等于招生专业计划数，符合录取条件的原则上全部录取。</w:t>
      </w:r>
    </w:p>
    <w:p w14:paraId="1B83F4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第十六条 </w:t>
      </w:r>
      <w:r>
        <w:rPr>
          <w:rFonts w:hint="eastAsia" w:ascii="微软雅黑" w:hAnsi="微软雅黑" w:eastAsia="微软雅黑" w:cs="微软雅黑"/>
          <w:i w:val="0"/>
          <w:iCs w:val="0"/>
          <w:caps w:val="0"/>
          <w:color w:val="4C4C4C"/>
          <w:spacing w:val="0"/>
          <w:sz w:val="28"/>
          <w:szCs w:val="28"/>
          <w:shd w:val="clear" w:fill="FFFFFF"/>
        </w:rPr>
        <w:t>第一志愿录取结束尚有缺额的，学校将根据浙江省教育考试院提供的第二志愿名单择优录取，按第一志愿录取的工作流程进行。以此类推，直至第三志愿结束。</w:t>
      </w:r>
    </w:p>
    <w:p w14:paraId="576C08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第十七条 </w:t>
      </w:r>
      <w:r>
        <w:rPr>
          <w:rFonts w:hint="eastAsia" w:ascii="微软雅黑" w:hAnsi="微软雅黑" w:eastAsia="微软雅黑" w:cs="微软雅黑"/>
          <w:i w:val="0"/>
          <w:iCs w:val="0"/>
          <w:caps w:val="0"/>
          <w:color w:val="4C4C4C"/>
          <w:spacing w:val="0"/>
          <w:sz w:val="28"/>
          <w:szCs w:val="28"/>
          <w:shd w:val="clear" w:fill="FFFFFF"/>
        </w:rPr>
        <w:t>若志愿人数大于招生专业计划数，学校将组织综合测试，按照“分数优先，遵循志愿”的原则进行录取。综合测试采用笔试的方式进行，以考察学生综合素质、专业基础素养、专业潜质，综合测试满分为100分。测试时间将根据录取流程另行通知。</w:t>
      </w:r>
    </w:p>
    <w:p w14:paraId="57543A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第十八条 </w:t>
      </w:r>
      <w:r>
        <w:rPr>
          <w:rFonts w:hint="eastAsia" w:ascii="微软雅黑" w:hAnsi="微软雅黑" w:eastAsia="微软雅黑" w:cs="微软雅黑"/>
          <w:i w:val="0"/>
          <w:iCs w:val="0"/>
          <w:caps w:val="0"/>
          <w:color w:val="4C4C4C"/>
          <w:spacing w:val="0"/>
          <w:sz w:val="28"/>
          <w:szCs w:val="28"/>
          <w:shd w:val="clear" w:fill="FFFFFF"/>
        </w:rPr>
        <w:t>荣立个人三等功（含）以上的考生免于参加学校组织的综合测试并优先录取。</w:t>
      </w:r>
    </w:p>
    <w:p w14:paraId="530229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第十九条 </w:t>
      </w:r>
      <w:r>
        <w:rPr>
          <w:rFonts w:hint="eastAsia" w:ascii="微软雅黑" w:hAnsi="微软雅黑" w:eastAsia="微软雅黑" w:cs="微软雅黑"/>
          <w:i w:val="0"/>
          <w:iCs w:val="0"/>
          <w:caps w:val="0"/>
          <w:color w:val="4C4C4C"/>
          <w:spacing w:val="0"/>
          <w:sz w:val="28"/>
          <w:szCs w:val="28"/>
          <w:shd w:val="clear" w:fill="FFFFFF"/>
        </w:rPr>
        <w:t>对非应届考生，学校将于4月底前公布正式录取结果。对预录取的应届毕业生，由就读高校于当年7月15日前完成高职（专科）毕业资格审核确认，并报浙江省教育厅职成教处复核，学校按审核通过的名单办理录取手续，寄发录取通知书；不能如期毕业的取消录取资格。</w:t>
      </w:r>
    </w:p>
    <w:p w14:paraId="55E0FA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第二十条 </w:t>
      </w:r>
      <w:r>
        <w:rPr>
          <w:rFonts w:hint="eastAsia" w:ascii="微软雅黑" w:hAnsi="微软雅黑" w:eastAsia="微软雅黑" w:cs="微软雅黑"/>
          <w:i w:val="0"/>
          <w:iCs w:val="0"/>
          <w:caps w:val="0"/>
          <w:color w:val="4C4C4C"/>
          <w:spacing w:val="0"/>
          <w:sz w:val="28"/>
          <w:szCs w:val="28"/>
          <w:shd w:val="clear" w:fill="FFFFFF"/>
        </w:rPr>
        <w:t>免试专升本已录取的不再参加后续普通高校专升本选拔考试录取。</w:t>
      </w:r>
    </w:p>
    <w:p w14:paraId="20EDD6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第二十一条 </w:t>
      </w:r>
      <w:r>
        <w:rPr>
          <w:rFonts w:hint="eastAsia" w:ascii="微软雅黑" w:hAnsi="微软雅黑" w:eastAsia="微软雅黑" w:cs="微软雅黑"/>
          <w:i w:val="0"/>
          <w:iCs w:val="0"/>
          <w:caps w:val="0"/>
          <w:color w:val="4C4C4C"/>
          <w:spacing w:val="0"/>
          <w:sz w:val="28"/>
          <w:szCs w:val="28"/>
          <w:shd w:val="clear" w:fill="FFFFFF"/>
        </w:rPr>
        <w:t>凡录取后未报到、自行放弃入学资格的考生，此后不再享受免试政策。</w:t>
      </w:r>
    </w:p>
    <w:p w14:paraId="516835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p>
    <w:p w14:paraId="666B6A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center"/>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第六章 入学资格复查</w:t>
      </w:r>
    </w:p>
    <w:p w14:paraId="20F20E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第二十二条 </w:t>
      </w:r>
      <w:r>
        <w:rPr>
          <w:rFonts w:hint="eastAsia" w:ascii="微软雅黑" w:hAnsi="微软雅黑" w:eastAsia="微软雅黑" w:cs="微软雅黑"/>
          <w:i w:val="0"/>
          <w:iCs w:val="0"/>
          <w:caps w:val="0"/>
          <w:color w:val="4C4C4C"/>
          <w:spacing w:val="0"/>
          <w:sz w:val="28"/>
          <w:szCs w:val="28"/>
          <w:shd w:val="clear" w:fill="FFFFFF"/>
        </w:rPr>
        <w:t>新生凭录取通知书、退役证件和普通高校高职（专科）毕业证书原件到学校报到注册。</w:t>
      </w:r>
    </w:p>
    <w:p w14:paraId="350633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第二十三条 </w:t>
      </w:r>
      <w:r>
        <w:rPr>
          <w:rFonts w:hint="eastAsia" w:ascii="微软雅黑" w:hAnsi="微软雅黑" w:eastAsia="微软雅黑" w:cs="微软雅黑"/>
          <w:i w:val="0"/>
          <w:iCs w:val="0"/>
          <w:caps w:val="0"/>
          <w:color w:val="4C4C4C"/>
          <w:spacing w:val="0"/>
          <w:sz w:val="28"/>
          <w:szCs w:val="28"/>
          <w:shd w:val="clear" w:fill="FFFFFF"/>
        </w:rPr>
        <w:t>新生入学后，学校将进行全面复查，对不符合报考条件、报到条件、身体条件（我校各招生专业对考生身体条件的要求按《普通高等学校招生体检工作指导意见》执行）和录取标准以及弄虚作假、违纪舞弊者，取消其入学资格，并报浙江省教育考试院备案。</w:t>
      </w:r>
    </w:p>
    <w:p w14:paraId="2FC40F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p>
    <w:p w14:paraId="538BF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center"/>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第七章 附则</w:t>
      </w:r>
    </w:p>
    <w:p w14:paraId="2937FD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第二十四条 </w:t>
      </w:r>
      <w:r>
        <w:rPr>
          <w:rFonts w:hint="eastAsia" w:ascii="微软雅黑" w:hAnsi="微软雅黑" w:eastAsia="微软雅黑" w:cs="微软雅黑"/>
          <w:i w:val="0"/>
          <w:iCs w:val="0"/>
          <w:caps w:val="0"/>
          <w:color w:val="4C4C4C"/>
          <w:spacing w:val="0"/>
          <w:sz w:val="28"/>
          <w:szCs w:val="28"/>
          <w:shd w:val="clear" w:fill="FFFFFF"/>
        </w:rPr>
        <w:t>免试专升本招生联系方式：</w:t>
      </w:r>
    </w:p>
    <w:p w14:paraId="28173D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Fonts w:hint="eastAsia" w:ascii="微软雅黑" w:hAnsi="微软雅黑" w:eastAsia="微软雅黑" w:cs="微软雅黑"/>
          <w:i w:val="0"/>
          <w:iCs w:val="0"/>
          <w:caps w:val="0"/>
          <w:color w:val="4C4C4C"/>
          <w:spacing w:val="0"/>
          <w:sz w:val="28"/>
          <w:szCs w:val="28"/>
          <w:shd w:val="clear" w:fill="FFFFFF"/>
        </w:rPr>
        <w:t>通讯地址：浙江省杭州市滨江区滨文路548号</w:t>
      </w:r>
    </w:p>
    <w:p w14:paraId="613504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Fonts w:hint="eastAsia" w:ascii="微软雅黑" w:hAnsi="微软雅黑" w:eastAsia="微软雅黑" w:cs="微软雅黑"/>
          <w:i w:val="0"/>
          <w:iCs w:val="0"/>
          <w:caps w:val="0"/>
          <w:color w:val="4C4C4C"/>
          <w:spacing w:val="0"/>
          <w:sz w:val="28"/>
          <w:szCs w:val="28"/>
          <w:shd w:val="clear" w:fill="FFFFFF"/>
        </w:rPr>
        <w:t>邮编：310053</w:t>
      </w:r>
    </w:p>
    <w:p w14:paraId="58B38B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Fonts w:hint="eastAsia" w:ascii="微软雅黑" w:hAnsi="微软雅黑" w:eastAsia="微软雅黑" w:cs="微软雅黑"/>
          <w:i w:val="0"/>
          <w:iCs w:val="0"/>
          <w:caps w:val="0"/>
          <w:color w:val="4C4C4C"/>
          <w:spacing w:val="0"/>
          <w:sz w:val="28"/>
          <w:szCs w:val="28"/>
          <w:shd w:val="clear" w:fill="FFFFFF"/>
        </w:rPr>
        <w:t>咨询电话：0571-86613520</w:t>
      </w:r>
    </w:p>
    <w:p w14:paraId="6D36D6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Fonts w:hint="eastAsia" w:ascii="微软雅黑" w:hAnsi="微软雅黑" w:eastAsia="微软雅黑" w:cs="微软雅黑"/>
          <w:i w:val="0"/>
          <w:iCs w:val="0"/>
          <w:caps w:val="0"/>
          <w:color w:val="4C4C4C"/>
          <w:spacing w:val="0"/>
          <w:sz w:val="28"/>
          <w:szCs w:val="28"/>
          <w:shd w:val="clear" w:fill="FFFFFF"/>
        </w:rPr>
        <w:t>电子邮箱：zsb@zcmu.edu.cn</w:t>
      </w:r>
    </w:p>
    <w:p w14:paraId="2493BF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Fonts w:hint="eastAsia" w:ascii="微软雅黑" w:hAnsi="微软雅黑" w:eastAsia="微软雅黑" w:cs="微软雅黑"/>
          <w:i w:val="0"/>
          <w:iCs w:val="0"/>
          <w:caps w:val="0"/>
          <w:color w:val="4C4C4C"/>
          <w:spacing w:val="0"/>
          <w:sz w:val="28"/>
          <w:szCs w:val="28"/>
          <w:shd w:val="clear" w:fill="FFFFFF"/>
        </w:rPr>
        <w:t>学校网址：https://www.zcmu.edu.cn</w:t>
      </w:r>
    </w:p>
    <w:p w14:paraId="0979EF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Fonts w:hint="eastAsia" w:ascii="微软雅黑" w:hAnsi="微软雅黑" w:eastAsia="微软雅黑" w:cs="微软雅黑"/>
          <w:i w:val="0"/>
          <w:iCs w:val="0"/>
          <w:caps w:val="0"/>
          <w:color w:val="4C4C4C"/>
          <w:spacing w:val="0"/>
          <w:sz w:val="28"/>
          <w:szCs w:val="28"/>
          <w:shd w:val="clear" w:fill="FFFFFF"/>
        </w:rPr>
        <w:t>本科招生网：https://zsb.zcmu.edu.cn</w:t>
      </w:r>
    </w:p>
    <w:p w14:paraId="5C4B07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rPr>
          <w:sz w:val="28"/>
          <w:szCs w:val="28"/>
        </w:rPr>
      </w:pPr>
      <w:r>
        <w:rPr>
          <w:rStyle w:val="6"/>
          <w:rFonts w:hint="eastAsia" w:ascii="微软雅黑" w:hAnsi="微软雅黑" w:eastAsia="微软雅黑" w:cs="微软雅黑"/>
          <w:i w:val="0"/>
          <w:iCs w:val="0"/>
          <w:caps w:val="0"/>
          <w:color w:val="4C4C4C"/>
          <w:spacing w:val="0"/>
          <w:sz w:val="28"/>
          <w:szCs w:val="28"/>
          <w:shd w:val="clear" w:fill="FFFFFF"/>
        </w:rPr>
        <w:t>第二十五条 </w:t>
      </w:r>
      <w:r>
        <w:rPr>
          <w:rFonts w:hint="eastAsia" w:ascii="微软雅黑" w:hAnsi="微软雅黑" w:eastAsia="微软雅黑" w:cs="微软雅黑"/>
          <w:i w:val="0"/>
          <w:iCs w:val="0"/>
          <w:caps w:val="0"/>
          <w:color w:val="4C4C4C"/>
          <w:spacing w:val="0"/>
          <w:sz w:val="28"/>
          <w:szCs w:val="28"/>
          <w:shd w:val="clear" w:fill="FFFFFF"/>
        </w:rPr>
        <w:t>本简章由浙江中医药大学招生办公室负责解释。若有与国家和上级有关政策不一致之处，以国家和上级有关政策为准。如遇重大突发情况，学校将视情况保留对相关考核内容、方式、时间地点等调整的权利。</w:t>
      </w:r>
    </w:p>
    <w:p w14:paraId="403DCF77"/>
    <w:sectPr>
      <w:pgSz w:w="14740" w:h="20863"/>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D7E44"/>
    <w:rsid w:val="2A943105"/>
    <w:rsid w:val="598D7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2345</Words>
  <Characters>2506</Characters>
  <Lines>0</Lines>
  <Paragraphs>0</Paragraphs>
  <TotalTime>3</TotalTime>
  <ScaleCrop>false</ScaleCrop>
  <LinksUpToDate>false</LinksUpToDate>
  <CharactersWithSpaces>2555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2025-03-09T10:42:00Z</dcterms:created>
  <dc:creator>DELL</dc:creator>
  <cp:lastModifiedBy>陈桉</cp:lastModifiedBy>
  <dcterms:modified xsi:type="dcterms:W3CDTF">2025-03-10T02:34:58Z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eyJoZGlkIjoiMDFhNDUwOTBhMDFkOGU0YTllMjA5MWU2Y2FlZmM1NzYiLCJ1c2VySWQiOiIxMDM1NTkxODM4In0=</vt:lpwstr>
  </property>
  <property fmtid="{D5CDD505-2E9C-101B-9397-08002B2CF9AE}" pid="4" name="ICV">
    <vt:lpwstr>9E46E53A93DD4A8B8F9DEA7903EA6738_12</vt:lpwstr>
  </property>
</Properties>
</file>